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AF268EA" w:rsidR="00A209D6" w:rsidRPr="00B266B0" w:rsidRDefault="00A209D6" w:rsidP="25A96113">
      <w:pPr>
        <w:pStyle w:val="Header"/>
        <w:tabs>
          <w:tab w:val="right" w:pos="9639"/>
        </w:tabs>
        <w:rPr>
          <w:noProof w:val="0"/>
          <w:sz w:val="24"/>
          <w:szCs w:val="24"/>
        </w:rPr>
      </w:pPr>
      <w:r w:rsidRPr="25A96113">
        <w:rPr>
          <w:noProof w:val="0"/>
          <w:sz w:val="24"/>
          <w:szCs w:val="24"/>
        </w:rPr>
        <w:t>3GPP TSG-RAN WG2 Meeting #</w:t>
      </w:r>
      <w:r w:rsidR="0036459E" w:rsidRPr="25A96113">
        <w:rPr>
          <w:noProof w:val="0"/>
          <w:sz w:val="24"/>
          <w:szCs w:val="24"/>
        </w:rPr>
        <w:t>11</w:t>
      </w:r>
      <w:r w:rsidR="00886F7E">
        <w:rPr>
          <w:noProof w:val="0"/>
          <w:sz w:val="24"/>
          <w:szCs w:val="24"/>
        </w:rPr>
        <w:t>6</w:t>
      </w:r>
      <w:r w:rsidR="00E101A8">
        <w:rPr>
          <w:noProof w:val="0"/>
          <w:sz w:val="24"/>
          <w:szCs w:val="24"/>
        </w:rPr>
        <w:t>bis</w:t>
      </w:r>
      <w:r w:rsidR="00244A05" w:rsidRPr="25A96113">
        <w:rPr>
          <w:noProof w:val="0"/>
          <w:sz w:val="24"/>
          <w:szCs w:val="24"/>
        </w:rPr>
        <w:t xml:space="preserve"> Electronic</w:t>
      </w:r>
      <w:r>
        <w:tab/>
      </w:r>
      <w:r w:rsidRPr="25A96113">
        <w:rPr>
          <w:noProof w:val="0"/>
          <w:sz w:val="24"/>
          <w:szCs w:val="24"/>
        </w:rPr>
        <w:t>R2-</w:t>
      </w:r>
      <w:r w:rsidR="003C3F8A" w:rsidRPr="25A96113">
        <w:rPr>
          <w:noProof w:val="0"/>
          <w:sz w:val="24"/>
          <w:szCs w:val="24"/>
        </w:rPr>
        <w:t>2</w:t>
      </w:r>
      <w:r w:rsidR="0016703C">
        <w:rPr>
          <w:noProof w:val="0"/>
          <w:sz w:val="24"/>
          <w:szCs w:val="24"/>
        </w:rPr>
        <w:t>2</w:t>
      </w:r>
      <w:r w:rsidR="3A919921" w:rsidRPr="005E7678">
        <w:rPr>
          <w:noProof w:val="0"/>
          <w:sz w:val="24"/>
          <w:szCs w:val="24"/>
        </w:rPr>
        <w:t>01051</w:t>
      </w:r>
    </w:p>
    <w:p w14:paraId="2E02E5F5" w14:textId="1F725044" w:rsidR="00A209D6" w:rsidRPr="00B266B0" w:rsidRDefault="009928A9" w:rsidP="00735905">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6D0872" w:rsidRPr="005C7CD5">
        <w:rPr>
          <w:rFonts w:eastAsia="SimSun"/>
          <w:bCs/>
          <w:sz w:val="24"/>
          <w:szCs w:val="24"/>
          <w:lang w:eastAsia="zh-CN"/>
        </w:rPr>
        <w:t>17 – 25 January 2022</w:t>
      </w:r>
      <w:r w:rsidR="003C3F8A">
        <w:rPr>
          <w:rFonts w:eastAsia="SimSun"/>
          <w:bCs/>
          <w:sz w:val="24"/>
          <w:szCs w:val="24"/>
          <w:lang w:eastAsia="zh-CN"/>
        </w:rPr>
        <w:tab/>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12C766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E14413">
        <w:rPr>
          <w:rFonts w:eastAsia="Times New Roman" w:cs="Arial"/>
          <w:b/>
          <w:bCs/>
          <w:sz w:val="24"/>
        </w:rPr>
        <w:t>8.4.</w:t>
      </w:r>
      <w:r w:rsidR="00AE6D61">
        <w:rPr>
          <w:rFonts w:eastAsia="Times New Roman" w:cs="Arial"/>
          <w:b/>
          <w:bCs/>
          <w:sz w:val="24"/>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E493D1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5E4C">
        <w:rPr>
          <w:rFonts w:ascii="Arial" w:hAnsi="Arial" w:cs="Arial"/>
          <w:b/>
          <w:bCs/>
          <w:sz w:val="24"/>
        </w:rPr>
        <w:t>RLF indications</w:t>
      </w:r>
      <w:r w:rsidR="00637583">
        <w:rPr>
          <w:rFonts w:ascii="Arial" w:hAnsi="Arial" w:cs="Arial"/>
          <w:b/>
          <w:bCs/>
          <w:sz w:val="24"/>
        </w:rPr>
        <w:t xml:space="preserve"> and re-routing enhancements and </w:t>
      </w:r>
      <w:r w:rsidR="005E5E4C">
        <w:rPr>
          <w:rFonts w:ascii="Arial" w:hAnsi="Arial" w:cs="Arial"/>
          <w:b/>
          <w:bCs/>
          <w:sz w:val="24"/>
        </w:rPr>
        <w:t>in IAB</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4BBE" w:rsidRPr="00C9434C">
        <w:rPr>
          <w:rFonts w:ascii="Arial" w:hAnsi="Arial" w:cs="Arial"/>
          <w:b/>
          <w:bCs/>
          <w:sz w:val="24"/>
        </w:rPr>
        <w:t>NR_IAB_enh</w:t>
      </w:r>
      <w:proofErr w:type="spellEnd"/>
      <w:r w:rsidR="00264BBE" w:rsidRPr="00C9434C">
        <w:rPr>
          <w:rFonts w:ascii="Arial" w:hAnsi="Arial" w:cs="Arial"/>
          <w:b/>
          <w:bCs/>
          <w:sz w:val="24"/>
        </w:rPr>
        <w:t>-Core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39DDABD" w14:textId="77777777" w:rsidR="00886F7E" w:rsidRPr="006E13D1" w:rsidRDefault="00886F7E" w:rsidP="00886F7E">
      <w:bookmarkStart w:id="0" w:name="_Hlk61469411"/>
      <w:r>
        <w:t>This contribution discusses the aspects of re-routing and RLF indications for topology-adaptation enhancements.</w:t>
      </w:r>
    </w:p>
    <w:p w14:paraId="55DAD5D8" w14:textId="77777777" w:rsidR="00211141" w:rsidRDefault="00211141" w:rsidP="00D427CE">
      <w:pPr>
        <w:spacing w:after="60"/>
      </w:pPr>
      <w:r>
        <w:t xml:space="preserve">In that context, RAN2 has made so </w:t>
      </w:r>
      <w:proofErr w:type="gramStart"/>
      <w:r>
        <w:t>far</w:t>
      </w:r>
      <w:proofErr w:type="gramEnd"/>
      <w:r>
        <w:t xml:space="preserve"> the following agreements:</w:t>
      </w:r>
    </w:p>
    <w:p w14:paraId="0D5C2671" w14:textId="561D2FF8" w:rsidR="008A6FE2" w:rsidRDefault="008A6FE2" w:rsidP="00D427CE">
      <w:pPr>
        <w:spacing w:after="60"/>
      </w:pPr>
      <w:r>
        <w:t>RAN2#113</w:t>
      </w:r>
      <w:r w:rsidR="004D7DE5">
        <w:t>-e</w:t>
      </w:r>
      <w:r w:rsidR="00211141">
        <w:t>:</w:t>
      </w:r>
    </w:p>
    <w:p w14:paraId="6ECBCA2E" w14:textId="77777777" w:rsidR="00211141"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RAN2 to support </w:t>
      </w:r>
      <w:proofErr w:type="gramStart"/>
      <w:r w:rsidRPr="00211141">
        <w:rPr>
          <w:rFonts w:ascii="Times New Roman" w:hAnsi="Times New Roman"/>
          <w:b w:val="0"/>
          <w:bCs/>
        </w:rPr>
        <w:t>type-2</w:t>
      </w:r>
      <w:proofErr w:type="gramEnd"/>
      <w:r w:rsidRPr="00211141">
        <w:rPr>
          <w:rFonts w:ascii="Times New Roman" w:hAnsi="Times New Roman"/>
          <w:b w:val="0"/>
          <w:bCs/>
        </w:rPr>
        <w:t xml:space="preserve">/3 RLF indication (FFS specified </w:t>
      </w:r>
      <w:proofErr w:type="spellStart"/>
      <w:r w:rsidRPr="00211141">
        <w:rPr>
          <w:rFonts w:ascii="Times New Roman" w:hAnsi="Times New Roman"/>
          <w:b w:val="0"/>
          <w:bCs/>
        </w:rPr>
        <w:t>behavior</w:t>
      </w:r>
      <w:proofErr w:type="spellEnd"/>
      <w:r w:rsidRPr="00211141">
        <w:rPr>
          <w:rFonts w:ascii="Times New Roman" w:hAnsi="Times New Roman"/>
          <w:b w:val="0"/>
          <w:bCs/>
        </w:rPr>
        <w:t>(s) TS impact, FFS details)</w:t>
      </w:r>
    </w:p>
    <w:p w14:paraId="6789CB9A" w14:textId="0571836E" w:rsidR="00211141"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local rerouting </w:t>
      </w:r>
    </w:p>
    <w:p w14:paraId="039D8296" w14:textId="1F10EE11" w:rsidR="00211141"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deactivation of IAB-supported in SIB </w:t>
      </w:r>
    </w:p>
    <w:p w14:paraId="47D2A9DA" w14:textId="52FB0938" w:rsidR="008A6FE2" w:rsidRPr="00211141" w:rsidRDefault="008A6FE2"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deactivation or reduction of SR and/or BSR transmissions </w:t>
      </w:r>
    </w:p>
    <w:p w14:paraId="452E566D" w14:textId="529254AC" w:rsidR="004D7DE5" w:rsidRDefault="004D7DE5" w:rsidP="00D427CE">
      <w:pPr>
        <w:spacing w:after="60"/>
      </w:pPr>
      <w:r>
        <w:t>RAN2#113bis-e</w:t>
      </w:r>
      <w:r w:rsidR="00211141">
        <w:t>:</w:t>
      </w:r>
    </w:p>
    <w:p w14:paraId="4E2E855C" w14:textId="77777777" w:rsidR="003F7D8C" w:rsidRPr="00211141" w:rsidRDefault="004D7DE5" w:rsidP="00211141">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FFS if other CHO execution condition is needed (</w:t>
      </w:r>
      <w:proofErr w:type="gramStart"/>
      <w:r w:rsidRPr="00211141">
        <w:rPr>
          <w:rFonts w:ascii="Times New Roman" w:hAnsi="Times New Roman"/>
          <w:b w:val="0"/>
          <w:bCs/>
        </w:rPr>
        <w:t>e.g.</w:t>
      </w:r>
      <w:proofErr w:type="gramEnd"/>
      <w:r w:rsidRPr="00211141">
        <w:rPr>
          <w:rFonts w:ascii="Times New Roman" w:hAnsi="Times New Roman"/>
          <w:b w:val="0"/>
          <w:bCs/>
        </w:rPr>
        <w:t xml:space="preserve"> whether type 2 RLF indication can be used as trigger)</w:t>
      </w:r>
    </w:p>
    <w:bookmarkEnd w:id="0"/>
    <w:p w14:paraId="66C9B239" w14:textId="77777777" w:rsidR="0016703C" w:rsidRDefault="0016703C" w:rsidP="0016703C">
      <w:r>
        <w:t>RAN2#114-e:</w:t>
      </w:r>
    </w:p>
    <w:p w14:paraId="62C72818" w14:textId="77777777" w:rsidR="0016703C" w:rsidRPr="00211141" w:rsidRDefault="0016703C" w:rsidP="006F5C8C">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Local re-routing based on flow control feedback is allowed based on certain value of available buffer size. FFS further details. (Current </w:t>
      </w:r>
      <w:proofErr w:type="spellStart"/>
      <w:r w:rsidRPr="00211141">
        <w:rPr>
          <w:rFonts w:ascii="Times New Roman" w:hAnsi="Times New Roman"/>
          <w:b w:val="0"/>
          <w:bCs/>
        </w:rPr>
        <w:t>hbh</w:t>
      </w:r>
      <w:proofErr w:type="spellEnd"/>
      <w:r w:rsidRPr="00211141">
        <w:rPr>
          <w:rFonts w:ascii="Times New Roman" w:hAnsi="Times New Roman"/>
          <w:b w:val="0"/>
          <w:bCs/>
        </w:rPr>
        <w:t xml:space="preserve"> fc is for DL traffic.</w:t>
      </w:r>
    </w:p>
    <w:p w14:paraId="0D5A166F" w14:textId="77777777" w:rsidR="0016703C" w:rsidRPr="00211141" w:rsidRDefault="0016703C" w:rsidP="006F5C8C">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The trigger to generate a type 2 RLF indication is at RLF detection. FFS whether for both: single and dual connection cases.</w:t>
      </w:r>
    </w:p>
    <w:p w14:paraId="541B6183" w14:textId="77777777" w:rsidR="0016703C" w:rsidRPr="00211141" w:rsidRDefault="0016703C" w:rsidP="006F5C8C">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The trigger for type 3 RLF indication transmission is successful recovery after BH RLF. FFS whether for both: single and dual connection cases.</w:t>
      </w:r>
    </w:p>
    <w:p w14:paraId="3978B97B" w14:textId="77777777" w:rsidR="0016703C" w:rsidRPr="00211141" w:rsidRDefault="0016703C" w:rsidP="006F5C8C">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Type 2 and Type 3 BH RLF Indications are transmitted via BAP Control PDU.</w:t>
      </w:r>
    </w:p>
    <w:p w14:paraId="677063D2" w14:textId="5E78D24B" w:rsidR="0016703C" w:rsidRPr="00211141" w:rsidRDefault="0016703C" w:rsidP="006F5C8C">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Upon reception of the type-2 indication, the IAB node does not initiate RRC re-establishment.</w:t>
      </w:r>
    </w:p>
    <w:p w14:paraId="26DC674C" w14:textId="0845F049" w:rsidR="006F5C8C" w:rsidRPr="006F5C8C" w:rsidRDefault="0016703C" w:rsidP="006F5C8C">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If an IAB node with dual parents (via DC) receives type-2 BH RLF indication from one parent, IAB-node may trigger a local re-routing to the other parent. The detail of local re-routing and whether/how the action on type-2 indication is configurable is FFS.</w:t>
      </w:r>
    </w:p>
    <w:p w14:paraId="1E752897" w14:textId="0FEB5F9C" w:rsidR="00D95AA6" w:rsidRDefault="00D95AA6">
      <w:pPr>
        <w:spacing w:after="0"/>
      </w:pPr>
      <w:r>
        <w:br w:type="page"/>
      </w:r>
    </w:p>
    <w:p w14:paraId="53BFAADA" w14:textId="77777777" w:rsidR="0016703C" w:rsidRPr="003F7D8C" w:rsidRDefault="0016703C" w:rsidP="0016703C"/>
    <w:p w14:paraId="166F4B9D" w14:textId="2B686268" w:rsidR="00D95AA6" w:rsidRDefault="00D95AA6" w:rsidP="0016703C">
      <w:r>
        <w:rPr>
          <w:noProof/>
        </w:rPr>
        <mc:AlternateContent>
          <mc:Choice Requires="wps">
            <w:drawing>
              <wp:anchor distT="45720" distB="45720" distL="114300" distR="114300" simplePos="0" relativeHeight="251658240" behindDoc="0" locked="0" layoutInCell="1" allowOverlap="1" wp14:anchorId="691AD8CE" wp14:editId="0A1F9438">
                <wp:simplePos x="0" y="0"/>
                <wp:positionH relativeFrom="column">
                  <wp:posOffset>737235</wp:posOffset>
                </wp:positionH>
                <wp:positionV relativeFrom="paragraph">
                  <wp:posOffset>241300</wp:posOffset>
                </wp:positionV>
                <wp:extent cx="5412740" cy="2772410"/>
                <wp:effectExtent l="0" t="0" r="1651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740" cy="2772410"/>
                        </a:xfrm>
                        <a:prstGeom prst="rect">
                          <a:avLst/>
                        </a:prstGeom>
                        <a:solidFill>
                          <a:srgbClr val="FFFFFF"/>
                        </a:solidFill>
                        <a:ln w="3175">
                          <a:solidFill>
                            <a:srgbClr val="000000"/>
                          </a:solidFill>
                          <a:miter lim="800000"/>
                          <a:headEnd/>
                          <a:tailEnd/>
                        </a:ln>
                      </wps:spPr>
                      <wps:txbx>
                        <w:txbxContent>
                          <w:p w14:paraId="10F6169B" w14:textId="77777777" w:rsidR="003012BD" w:rsidRPr="006F5C8C" w:rsidRDefault="003012BD" w:rsidP="00D95AA6">
                            <w:pPr>
                              <w:pStyle w:val="Agreement"/>
                              <w:tabs>
                                <w:tab w:val="clear" w:pos="1800"/>
                              </w:tabs>
                              <w:spacing w:before="0"/>
                              <w:ind w:left="142" w:hanging="142"/>
                              <w:rPr>
                                <w:rFonts w:ascii="Times New Roman" w:hAnsi="Times New Roman"/>
                                <w:b w:val="0"/>
                                <w:bCs/>
                              </w:rPr>
                            </w:pPr>
                            <w:r w:rsidRPr="006F5C8C">
                              <w:rPr>
                                <w:rFonts w:ascii="Times New Roman" w:hAnsi="Times New Roman"/>
                                <w:b w:val="0"/>
                                <w:bCs/>
                              </w:rPr>
                              <w:t xml:space="preserve">Type 2 indication by dual-connected node is triggered when the node initiates RRC re-establishment resulting from BH RLF on both CGs </w:t>
                            </w:r>
                            <w:proofErr w:type="gramStart"/>
                            <w:r w:rsidRPr="006F5C8C">
                              <w:rPr>
                                <w:rFonts w:ascii="Times New Roman" w:hAnsi="Times New Roman"/>
                                <w:b w:val="0"/>
                                <w:bCs/>
                              </w:rPr>
                              <w:t>or</w:t>
                            </w:r>
                            <w:proofErr w:type="gramEnd"/>
                            <w:r w:rsidRPr="006F5C8C">
                              <w:rPr>
                                <w:rFonts w:ascii="Times New Roman" w:hAnsi="Times New Roman"/>
                                <w:b w:val="0"/>
                                <w:bCs/>
                              </w:rPr>
                              <w:t xml:space="preserve"> BH RLF on MCG with no fast MCG recovery.</w:t>
                            </w:r>
                          </w:p>
                          <w:p w14:paraId="4BCDE5B7" w14:textId="77777777" w:rsidR="003012BD" w:rsidRPr="006F5C8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A node can transmit type-3 indication if re-establishment is successful</w:t>
                            </w:r>
                            <w:r w:rsidRPr="006F5C8C">
                              <w:rPr>
                                <w:rFonts w:ascii="Times New Roman" w:hAnsi="Times New Roman"/>
                                <w:b w:val="0"/>
                                <w:bCs/>
                              </w:rPr>
                              <w:t>.</w:t>
                            </w:r>
                          </w:p>
                          <w:p w14:paraId="34F27A2B" w14:textId="77777777" w:rsidR="003012BD" w:rsidRDefault="003012BD" w:rsidP="00D95AA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 xml:space="preserve"> FFS whether to specify a detailed condition for success of re-establishment, e.g., successful transmission of RRC reestablishment complete.</w:t>
                            </w:r>
                          </w:p>
                          <w:p w14:paraId="5545918C" w14:textId="77777777" w:rsidR="003012BD" w:rsidRPr="0016703C" w:rsidRDefault="003012BD" w:rsidP="00D95AA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FFS whether to also include additional triggering condition such as successful transmission of ReconfigurationComplete, which is for the case the node initiates re-establishment and selects a CHO candidate cell and hence performs CHO successfully</w:t>
                            </w:r>
                            <w:r w:rsidRPr="0016703C">
                              <w:rPr>
                                <w:rFonts w:ascii="Times New Roman" w:hAnsi="Times New Roman"/>
                                <w:b w:val="0"/>
                                <w:bCs/>
                              </w:rPr>
                              <w:t xml:space="preserve">.  </w:t>
                            </w:r>
                          </w:p>
                          <w:p w14:paraId="68ED7E1A" w14:textId="77777777" w:rsidR="003012BD" w:rsidRPr="0016703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A node can transmit type-3 indication only if it previously sent type-2 indication, i.e., type-3 indication cannot be triggered without triggering type-2 indication previously.</w:t>
                            </w:r>
                          </w:p>
                          <w:p w14:paraId="7A0B87E7" w14:textId="77777777" w:rsidR="003012BD" w:rsidRPr="0016703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 xml:space="preserve">Upon reception of type-2 indication, the node should perform local re-routing if possible.  </w:t>
                            </w:r>
                          </w:p>
                          <w:p w14:paraId="2769AEAB" w14:textId="77777777" w:rsidR="003012BD" w:rsidRPr="0016703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Upon reception of type-3 indication, the actions (e.g. local re-routing) triggered upon reception of a previous type-2 indication should be reversed, if possible.</w:t>
                            </w:r>
                          </w:p>
                          <w:p w14:paraId="1C5E9271" w14:textId="77777777" w:rsidR="003012BD" w:rsidRDefault="003012BD" w:rsidP="00D95AA6">
                            <w:pPr>
                              <w:pStyle w:val="Agreement"/>
                              <w:tabs>
                                <w:tab w:val="clear" w:pos="1800"/>
                              </w:tabs>
                              <w:spacing w:before="0"/>
                              <w:ind w:left="142" w:hanging="142"/>
                              <w:rPr>
                                <w:rFonts w:ascii="Times New Roman" w:hAnsi="Times New Roman"/>
                                <w:b w:val="0"/>
                                <w:bCs/>
                              </w:rPr>
                            </w:pPr>
                            <w:r w:rsidRPr="005E7678">
                              <w:rPr>
                                <w:rFonts w:ascii="Times New Roman" w:hAnsi="Times New Roman"/>
                                <w:b w:val="0"/>
                              </w:rPr>
                              <w:t>FFS if Type 2 indication by dual-connected node can be triggered when the node detects BH RLF on any BH and it cannot perform re-routing for affected traffic (if agreed see R2-2111539 for more details)</w:t>
                            </w:r>
                          </w:p>
                          <w:p w14:paraId="19959141" w14:textId="77777777" w:rsidR="003012BD" w:rsidRDefault="003012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1AD8CE" id="_x0000_t202" coordsize="21600,21600" o:spt="202" path="m,l,21600r21600,l21600,xe">
                <v:stroke joinstyle="miter"/>
                <v:path gradientshapeok="t" o:connecttype="rect"/>
              </v:shapetype>
              <v:shape id="Text Box 2" o:spid="_x0000_s1026" type="#_x0000_t202" style="position:absolute;margin-left:58.05pt;margin-top:19pt;width:426.2pt;height:218.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" strokeweight=".25pt">
                <v:textbox>
                  <w:txbxContent>
                    <w:p w14:paraId="10F6169B" w14:textId="77777777" w:rsidR="003012BD" w:rsidRPr="006F5C8C" w:rsidRDefault="003012BD" w:rsidP="00D95AA6">
                      <w:pPr>
                        <w:pStyle w:val="Agreement"/>
                        <w:tabs>
                          <w:tab w:val="clear" w:pos="1800"/>
                        </w:tabs>
                        <w:spacing w:before="0"/>
                        <w:ind w:left="142" w:hanging="142"/>
                        <w:rPr>
                          <w:rFonts w:ascii="Times New Roman" w:hAnsi="Times New Roman"/>
                          <w:b w:val="0"/>
                          <w:bCs/>
                        </w:rPr>
                      </w:pPr>
                      <w:r w:rsidRPr="006F5C8C">
                        <w:rPr>
                          <w:rFonts w:ascii="Times New Roman" w:hAnsi="Times New Roman"/>
                          <w:b w:val="0"/>
                          <w:bCs/>
                        </w:rPr>
                        <w:t xml:space="preserve">Type 2 indication by dual-connected node is triggered when the node initiates RRC re-establishment resulting from BH RLF on both CGs </w:t>
                      </w:r>
                      <w:proofErr w:type="gramStart"/>
                      <w:r w:rsidRPr="006F5C8C">
                        <w:rPr>
                          <w:rFonts w:ascii="Times New Roman" w:hAnsi="Times New Roman"/>
                          <w:b w:val="0"/>
                          <w:bCs/>
                        </w:rPr>
                        <w:t>or</w:t>
                      </w:r>
                      <w:proofErr w:type="gramEnd"/>
                      <w:r w:rsidRPr="006F5C8C">
                        <w:rPr>
                          <w:rFonts w:ascii="Times New Roman" w:hAnsi="Times New Roman"/>
                          <w:b w:val="0"/>
                          <w:bCs/>
                        </w:rPr>
                        <w:t xml:space="preserve"> BH RLF on MCG with no fast MCG recovery.</w:t>
                      </w:r>
                    </w:p>
                    <w:p w14:paraId="4BCDE5B7" w14:textId="77777777" w:rsidR="003012BD" w:rsidRPr="006F5C8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A node can transmit type-3 indication if re-establishment is successful</w:t>
                      </w:r>
                      <w:r w:rsidRPr="006F5C8C">
                        <w:rPr>
                          <w:rFonts w:ascii="Times New Roman" w:hAnsi="Times New Roman"/>
                          <w:b w:val="0"/>
                          <w:bCs/>
                        </w:rPr>
                        <w:t>.</w:t>
                      </w:r>
                    </w:p>
                    <w:p w14:paraId="34F27A2B" w14:textId="77777777" w:rsidR="003012BD" w:rsidRDefault="003012BD" w:rsidP="00D95AA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 xml:space="preserve"> FFS whether to specify a detailed condition for success of re-establishment, e.g., successful transmission of RRC reestablishment complete.</w:t>
                      </w:r>
                    </w:p>
                    <w:p w14:paraId="5545918C" w14:textId="77777777" w:rsidR="003012BD" w:rsidRPr="0016703C" w:rsidRDefault="003012BD" w:rsidP="00D95AA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FFS whether to also include additional triggering condition such as successful transmission of ReconfigurationComplete, which is for the case the node initiates re-establishment and selects a CHO candidate cell and hence performs CHO successfully</w:t>
                      </w:r>
                      <w:r w:rsidRPr="0016703C">
                        <w:rPr>
                          <w:rFonts w:ascii="Times New Roman" w:hAnsi="Times New Roman"/>
                          <w:b w:val="0"/>
                          <w:bCs/>
                        </w:rPr>
                        <w:t xml:space="preserve">.  </w:t>
                      </w:r>
                    </w:p>
                    <w:p w14:paraId="68ED7E1A" w14:textId="77777777" w:rsidR="003012BD" w:rsidRPr="0016703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A node can transmit type-3 indication only if it previously sent type-2 indication, i.e., type-3 indication cannot be triggered without triggering type-2 indication previously.</w:t>
                      </w:r>
                    </w:p>
                    <w:p w14:paraId="7A0B87E7" w14:textId="77777777" w:rsidR="003012BD" w:rsidRPr="0016703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 xml:space="preserve">Upon reception of type-2 indication, the node should perform local re-routing if possible.  </w:t>
                      </w:r>
                    </w:p>
                    <w:p w14:paraId="2769AEAB" w14:textId="77777777" w:rsidR="003012BD" w:rsidRPr="0016703C" w:rsidRDefault="003012BD" w:rsidP="00D95AA6">
                      <w:pPr>
                        <w:pStyle w:val="Agreement"/>
                        <w:tabs>
                          <w:tab w:val="clear" w:pos="1800"/>
                        </w:tabs>
                        <w:spacing w:before="0"/>
                        <w:ind w:left="142" w:hanging="142"/>
                        <w:rPr>
                          <w:rFonts w:ascii="Times New Roman" w:hAnsi="Times New Roman"/>
                          <w:b w:val="0"/>
                          <w:bCs/>
                        </w:rPr>
                      </w:pPr>
                      <w:r w:rsidRPr="0016703C">
                        <w:rPr>
                          <w:rFonts w:ascii="Times New Roman" w:hAnsi="Times New Roman"/>
                          <w:b w:val="0"/>
                          <w:bCs/>
                        </w:rPr>
                        <w:t>Upon reception of type-3 indication, the actions (e.g. local re-routing) triggered upon reception of a previous type-2 indication should be reversed, if possible.</w:t>
                      </w:r>
                    </w:p>
                    <w:p w14:paraId="1C5E9271" w14:textId="77777777" w:rsidR="003012BD" w:rsidRDefault="003012BD" w:rsidP="00D95AA6">
                      <w:pPr>
                        <w:pStyle w:val="Agreement"/>
                        <w:tabs>
                          <w:tab w:val="clear" w:pos="1800"/>
                        </w:tabs>
                        <w:spacing w:before="0"/>
                        <w:ind w:left="142" w:hanging="142"/>
                        <w:rPr>
                          <w:rFonts w:ascii="Times New Roman" w:hAnsi="Times New Roman"/>
                          <w:b w:val="0"/>
                          <w:bCs/>
                        </w:rPr>
                      </w:pPr>
                      <w:r w:rsidRPr="005E7678">
                        <w:rPr>
                          <w:rFonts w:ascii="Times New Roman" w:hAnsi="Times New Roman"/>
                          <w:b w:val="0"/>
                        </w:rPr>
                        <w:t>FFS if Type 2 indication by dual-connected node can be triggered when the node detects BH RLF on any BH and it cannot perform re-routing for affected traffic (if agreed see R2-2111539 for more details)</w:t>
                      </w:r>
                    </w:p>
                    <w:p w14:paraId="19959141" w14:textId="77777777" w:rsidR="003012BD" w:rsidRDefault="003012BD"/>
                  </w:txbxContent>
                </v:textbox>
                <w10:wrap type="square"/>
              </v:shape>
            </w:pict>
          </mc:Fallback>
        </mc:AlternateContent>
      </w:r>
      <w:r w:rsidR="0016703C">
        <w:t>RAN2#116-e:</w:t>
      </w:r>
    </w:p>
    <w:p w14:paraId="43C0708D" w14:textId="6096F22D" w:rsidR="004A0748" w:rsidRDefault="004A0748" w:rsidP="0016703C"/>
    <w:p w14:paraId="3EE61FA7" w14:textId="77777777" w:rsidR="00D95AA6" w:rsidRDefault="00D95AA6" w:rsidP="00D95AA6">
      <w:pPr>
        <w:pStyle w:val="Agreement"/>
        <w:numPr>
          <w:ilvl w:val="0"/>
          <w:numId w:val="0"/>
        </w:numPr>
        <w:spacing w:before="0"/>
        <w:rPr>
          <w:rFonts w:ascii="Times New Roman" w:hAnsi="Times New Roman"/>
          <w:b w:val="0"/>
          <w:bCs/>
        </w:rPr>
      </w:pPr>
    </w:p>
    <w:p w14:paraId="709921BD" w14:textId="3477E8D0" w:rsidR="00D04C71" w:rsidRDefault="00D04C71" w:rsidP="00D04C71">
      <w:pPr>
        <w:rPr>
          <w:lang w:eastAsia="en-GB"/>
        </w:rPr>
      </w:pPr>
    </w:p>
    <w:p w14:paraId="772B4FA5" w14:textId="539B7636" w:rsidR="00D95AA6" w:rsidRDefault="00D95AA6" w:rsidP="00D04C71">
      <w:pPr>
        <w:rPr>
          <w:lang w:eastAsia="en-GB"/>
        </w:rPr>
      </w:pPr>
    </w:p>
    <w:p w14:paraId="0E12C678" w14:textId="01549CB3" w:rsidR="00D95AA6" w:rsidRDefault="00D95AA6" w:rsidP="00D04C71">
      <w:pPr>
        <w:rPr>
          <w:lang w:eastAsia="en-GB"/>
        </w:rPr>
      </w:pPr>
    </w:p>
    <w:p w14:paraId="260C2DDC" w14:textId="3C48188E" w:rsidR="00D95AA6" w:rsidRDefault="00D95AA6" w:rsidP="00D04C71">
      <w:pPr>
        <w:rPr>
          <w:lang w:eastAsia="en-GB"/>
        </w:rPr>
      </w:pPr>
    </w:p>
    <w:p w14:paraId="34E2D771" w14:textId="7D6FCFBB" w:rsidR="00D95AA6" w:rsidRDefault="00D95AA6" w:rsidP="00D04C71">
      <w:pPr>
        <w:rPr>
          <w:lang w:eastAsia="en-GB"/>
        </w:rPr>
      </w:pPr>
    </w:p>
    <w:p w14:paraId="4581364A" w14:textId="090C8A61" w:rsidR="00D95AA6" w:rsidRDefault="00D95AA6" w:rsidP="00D04C71">
      <w:pPr>
        <w:rPr>
          <w:lang w:eastAsia="en-GB"/>
        </w:rPr>
      </w:pPr>
    </w:p>
    <w:p w14:paraId="41256861" w14:textId="53223378" w:rsidR="00D95AA6" w:rsidRDefault="00D95AA6" w:rsidP="00D04C71">
      <w:pPr>
        <w:rPr>
          <w:lang w:eastAsia="en-GB"/>
        </w:rPr>
      </w:pPr>
    </w:p>
    <w:p w14:paraId="621D6174" w14:textId="1C307755" w:rsidR="00D95AA6" w:rsidRDefault="00D95AA6" w:rsidP="00D04C71">
      <w:pPr>
        <w:rPr>
          <w:lang w:eastAsia="en-GB"/>
        </w:rPr>
      </w:pPr>
    </w:p>
    <w:p w14:paraId="0A5EC9B4" w14:textId="716CBF5A" w:rsidR="00D95AA6" w:rsidRDefault="00D95AA6" w:rsidP="00D04C71">
      <w:pPr>
        <w:rPr>
          <w:lang w:eastAsia="en-GB"/>
        </w:rPr>
      </w:pPr>
    </w:p>
    <w:p w14:paraId="73F5CC0A" w14:textId="77777777" w:rsidR="00D95AA6" w:rsidRDefault="00D95AA6" w:rsidP="00D04C71">
      <w:pPr>
        <w:rPr>
          <w:lang w:eastAsia="en-GB"/>
        </w:rPr>
      </w:pPr>
    </w:p>
    <w:p w14:paraId="367B187A" w14:textId="3784BB68" w:rsidR="0016703C" w:rsidRDefault="00D04C71" w:rsidP="0016703C">
      <w:pPr>
        <w:rPr>
          <w:lang w:eastAsia="en-GB"/>
        </w:rPr>
      </w:pPr>
      <w:r>
        <w:rPr>
          <w:lang w:eastAsia="en-GB"/>
        </w:rPr>
        <w:t xml:space="preserve">Agreements based on email discussion </w:t>
      </w:r>
      <w:r w:rsidRPr="00D04C71">
        <w:rPr>
          <w:lang w:eastAsia="en-GB"/>
        </w:rPr>
        <w:t>[AT116-e][</w:t>
      </w:r>
      <w:proofErr w:type="gramStart"/>
      <w:r w:rsidRPr="00D04C71">
        <w:rPr>
          <w:lang w:eastAsia="en-GB"/>
        </w:rPr>
        <w:t>032][</w:t>
      </w:r>
      <w:proofErr w:type="spellStart"/>
      <w:proofErr w:type="gramEnd"/>
      <w:r w:rsidRPr="00D04C71">
        <w:rPr>
          <w:lang w:eastAsia="en-GB"/>
        </w:rPr>
        <w:t>eIAB</w:t>
      </w:r>
      <w:proofErr w:type="spellEnd"/>
      <w:r w:rsidRPr="00D04C71">
        <w:rPr>
          <w:lang w:eastAsia="en-GB"/>
        </w:rPr>
        <w:t xml:space="preserve">] </w:t>
      </w:r>
      <w:r w:rsidRPr="00D95AA6">
        <w:rPr>
          <w:i/>
          <w:iCs/>
          <w:lang w:eastAsia="en-GB"/>
        </w:rPr>
        <w:t>RLF indications</w:t>
      </w:r>
      <w:r w:rsidR="00D95AA6">
        <w:rPr>
          <w:lang w:eastAsia="en-GB"/>
        </w:rPr>
        <w:t>:</w:t>
      </w:r>
    </w:p>
    <w:p w14:paraId="7608F902" w14:textId="201EA132" w:rsidR="00D95AA6" w:rsidRDefault="00D95AA6" w:rsidP="0016703C">
      <w:pPr>
        <w:rPr>
          <w:lang w:eastAsia="en-GB"/>
        </w:rPr>
      </w:pPr>
      <w:r>
        <w:rPr>
          <w:noProof/>
        </w:rPr>
        <mc:AlternateContent>
          <mc:Choice Requires="wps">
            <w:drawing>
              <wp:anchor distT="45720" distB="45720" distL="114300" distR="114300" simplePos="0" relativeHeight="251658241" behindDoc="0" locked="0" layoutInCell="1" allowOverlap="1" wp14:anchorId="6C8A8CA0" wp14:editId="76629CE3">
                <wp:simplePos x="0" y="0"/>
                <wp:positionH relativeFrom="column">
                  <wp:posOffset>727710</wp:posOffset>
                </wp:positionH>
                <wp:positionV relativeFrom="paragraph">
                  <wp:posOffset>1270</wp:posOffset>
                </wp:positionV>
                <wp:extent cx="5412740" cy="3999865"/>
                <wp:effectExtent l="0" t="0" r="16510" b="1968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740" cy="3999865"/>
                        </a:xfrm>
                        <a:prstGeom prst="rect">
                          <a:avLst/>
                        </a:prstGeom>
                        <a:solidFill>
                          <a:srgbClr val="FFFFFF"/>
                        </a:solidFill>
                        <a:ln w="3175">
                          <a:solidFill>
                            <a:srgbClr val="000000"/>
                          </a:solidFill>
                          <a:miter lim="800000"/>
                          <a:headEnd/>
                          <a:tailEnd/>
                        </a:ln>
                      </wps:spPr>
                      <wps:txbx>
                        <w:txbxContent>
                          <w:p w14:paraId="2216C9AB" w14:textId="77777777" w:rsidR="003012BD" w:rsidRDefault="003012BD" w:rsidP="00D95AA6">
                            <w:pPr>
                              <w:pStyle w:val="ListParagraph"/>
                              <w:numPr>
                                <w:ilvl w:val="0"/>
                                <w:numId w:val="29"/>
                              </w:numPr>
                              <w:ind w:left="284" w:hanging="284"/>
                              <w:rPr>
                                <w:lang w:eastAsia="en-GB"/>
                              </w:rPr>
                            </w:pPr>
                            <w:r>
                              <w:rPr>
                                <w:lang w:eastAsia="en-GB"/>
                              </w:rPr>
                              <w:t>[032] For triggering condition of type-2 indication by a single-connected node, initiation of RRC re-establishment is a sufficient condition to trigger type-2 indication.</w:t>
                            </w:r>
                          </w:p>
                          <w:p w14:paraId="5F4358E5" w14:textId="77777777" w:rsidR="003012BD" w:rsidRDefault="003012BD" w:rsidP="00D95AA6">
                            <w:pPr>
                              <w:pStyle w:val="ListParagraph"/>
                              <w:numPr>
                                <w:ilvl w:val="0"/>
                                <w:numId w:val="29"/>
                              </w:numPr>
                              <w:ind w:left="284" w:hanging="284"/>
                              <w:rPr>
                                <w:lang w:eastAsia="en-GB"/>
                              </w:rPr>
                            </w:pPr>
                            <w:r>
                              <w:rPr>
                                <w:lang w:eastAsia="en-GB"/>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sidRPr="005E7678">
                              <w:rPr>
                                <w:lang w:eastAsia="en-GB"/>
                              </w:rPr>
                              <w:t>FFS whether inclusion of routing ID can be omitted in some cases. Otherwise, type-2 indication sent by a single-connected node does not carry any further information related to BH RLF</w:t>
                            </w:r>
                            <w:r>
                              <w:rPr>
                                <w:lang w:eastAsia="en-GB"/>
                              </w:rPr>
                              <w:t>.</w:t>
                            </w:r>
                          </w:p>
                          <w:p w14:paraId="35B636BD" w14:textId="77777777" w:rsidR="003012BD" w:rsidRDefault="003012BD" w:rsidP="00D95AA6">
                            <w:pPr>
                              <w:pStyle w:val="ListParagraph"/>
                              <w:numPr>
                                <w:ilvl w:val="0"/>
                                <w:numId w:val="29"/>
                              </w:numPr>
                              <w:ind w:left="284" w:hanging="284"/>
                              <w:rPr>
                                <w:lang w:eastAsia="en-GB"/>
                              </w:rPr>
                            </w:pPr>
                            <w:r>
                              <w:rPr>
                                <w:lang w:eastAsia="en-GB"/>
                              </w:rPr>
                              <w:t>[032</w:t>
                            </w:r>
                            <w:proofErr w:type="gramStart"/>
                            <w:r>
                              <w:rPr>
                                <w:lang w:eastAsia="en-GB"/>
                              </w:rPr>
                              <w:t>]  Conditional</w:t>
                            </w:r>
                            <w:proofErr w:type="gramEnd"/>
                            <w:r>
                              <w:rPr>
                                <w:lang w:eastAsia="en-GB"/>
                              </w:rPr>
                              <w:t xml:space="preserve"> mobility is not triggered by reception of type-2 indication.</w:t>
                            </w:r>
                          </w:p>
                          <w:p w14:paraId="2A5EB991" w14:textId="77777777" w:rsidR="003012BD" w:rsidRDefault="003012BD" w:rsidP="00D95AA6">
                            <w:pPr>
                              <w:pStyle w:val="ListParagraph"/>
                              <w:numPr>
                                <w:ilvl w:val="0"/>
                                <w:numId w:val="29"/>
                              </w:numPr>
                              <w:ind w:left="284" w:hanging="284"/>
                              <w:rPr>
                                <w:lang w:eastAsia="en-GB"/>
                              </w:rPr>
                            </w:pPr>
                            <w:r>
                              <w:rPr>
                                <w:lang w:eastAsia="en-GB"/>
                              </w:rPr>
                              <w:t xml:space="preserve">[032] For the need of further propagating received type-2 indication, </w:t>
                            </w:r>
                            <w:r w:rsidRPr="005E7678">
                              <w:rPr>
                                <w:lang w:eastAsia="en-GB"/>
                              </w:rPr>
                              <w:t>FFS which option to take</w:t>
                            </w:r>
                            <w:r>
                              <w:rPr>
                                <w:lang w:eastAsia="en-GB"/>
                              </w:rPr>
                              <w:t xml:space="preserve">: </w:t>
                            </w:r>
                          </w:p>
                          <w:p w14:paraId="0F01BF67" w14:textId="77777777" w:rsidR="003012BD" w:rsidRDefault="003012BD" w:rsidP="00D95AA6">
                            <w:pPr>
                              <w:pStyle w:val="ListParagraph"/>
                              <w:numPr>
                                <w:ilvl w:val="2"/>
                                <w:numId w:val="29"/>
                              </w:numPr>
                              <w:ind w:left="709"/>
                              <w:rPr>
                                <w:lang w:eastAsia="en-GB"/>
                              </w:rPr>
                            </w:pPr>
                            <w:r>
                              <w:rPr>
                                <w:lang w:eastAsia="en-GB"/>
                              </w:rPr>
                              <w:t>Option 1) Received type-2 indication is not propagated further (unless a normal type-2 triggering condition is met).</w:t>
                            </w:r>
                          </w:p>
                          <w:p w14:paraId="51189015" w14:textId="77777777" w:rsidR="003012BD" w:rsidRDefault="003012BD" w:rsidP="00D95AA6">
                            <w:pPr>
                              <w:pStyle w:val="ListParagraph"/>
                              <w:numPr>
                                <w:ilvl w:val="2"/>
                                <w:numId w:val="29"/>
                              </w:numPr>
                              <w:ind w:left="709"/>
                              <w:rPr>
                                <w:lang w:eastAsia="en-GB"/>
                              </w:rPr>
                            </w:pPr>
                            <w:r>
                              <w:rPr>
                                <w:lang w:eastAsia="en-GB"/>
                              </w:rPr>
                              <w:t>Option 2) Upon reception of type-2 indication, the node should further propagate type-2 indication to the child if it has no alternative path available.</w:t>
                            </w:r>
                          </w:p>
                          <w:p w14:paraId="365C6247" w14:textId="77777777" w:rsidR="003012BD" w:rsidRDefault="003012BD" w:rsidP="00D95AA6">
                            <w:pPr>
                              <w:pStyle w:val="ListParagraph"/>
                              <w:numPr>
                                <w:ilvl w:val="0"/>
                                <w:numId w:val="29"/>
                              </w:numPr>
                              <w:ind w:left="284" w:hanging="284"/>
                              <w:rPr>
                                <w:lang w:eastAsia="en-GB"/>
                              </w:rPr>
                            </w:pPr>
                            <w:r>
                              <w:rPr>
                                <w:lang w:eastAsia="en-GB"/>
                              </w:rPr>
                              <w:t>[032] RAN2 does not specify UL transmission constraints (</w:t>
                            </w:r>
                            <w:proofErr w:type="gramStart"/>
                            <w:r>
                              <w:rPr>
                                <w:lang w:eastAsia="en-GB"/>
                              </w:rPr>
                              <w:t>e.g.</w:t>
                            </w:r>
                            <w:proofErr w:type="gramEnd"/>
                            <w:r>
                              <w:rPr>
                                <w:lang w:eastAsia="en-GB"/>
                              </w:rPr>
                              <w:t xml:space="preserve"> SR/BSR) to a node receiving the type-2 indication, i.e., whether the node can transmit uplink transmission is left to implementation of the node and also up to scheduling policy of a node transmitting the type-2 indication</w:t>
                            </w:r>
                            <w:r w:rsidRPr="005E7678">
                              <w:rPr>
                                <w:lang w:eastAsia="en-GB"/>
                              </w:rPr>
                              <w:t>. FFS whether we need to add a Note in stage-2/3 CR.</w:t>
                            </w:r>
                          </w:p>
                          <w:p w14:paraId="1132FFCF" w14:textId="77777777" w:rsidR="003012BD" w:rsidRDefault="003012BD" w:rsidP="00D95AA6">
                            <w:pPr>
                              <w:pStyle w:val="ListParagraph"/>
                              <w:numPr>
                                <w:ilvl w:val="0"/>
                                <w:numId w:val="29"/>
                              </w:numPr>
                              <w:ind w:left="284" w:hanging="284"/>
                              <w:rPr>
                                <w:lang w:eastAsia="en-GB"/>
                              </w:rPr>
                            </w:pPr>
                            <w:r>
                              <w:rPr>
                                <w:lang w:eastAsia="en-GB"/>
                              </w:rPr>
                              <w:t xml:space="preserve">[032] RAN2 does not specify that IAB-support indicator is toggled by reception of type-2 indication, i.e., when how to set IAB-support indicator it is up to implementation. </w:t>
                            </w:r>
                            <w:r w:rsidRPr="005E7678">
                              <w:rPr>
                                <w:lang w:eastAsia="en-GB"/>
                              </w:rPr>
                              <w:t>FFS whether we need to add a Note in stage-2/3 CR.</w:t>
                            </w:r>
                          </w:p>
                          <w:p w14:paraId="6C8C5CA6" w14:textId="77777777" w:rsidR="003012BD" w:rsidRDefault="003012BD" w:rsidP="00D95AA6">
                            <w:pPr>
                              <w:pStyle w:val="ListParagraph"/>
                              <w:numPr>
                                <w:ilvl w:val="0"/>
                                <w:numId w:val="29"/>
                              </w:numPr>
                              <w:ind w:left="284" w:hanging="284"/>
                              <w:rPr>
                                <w:lang w:eastAsia="en-GB"/>
                              </w:rPr>
                            </w:pPr>
                            <w:r>
                              <w:rPr>
                                <w:lang w:eastAsia="en-GB"/>
                              </w:rPr>
                              <w:t>[032] To agree that the following terms are used:</w:t>
                            </w:r>
                          </w:p>
                          <w:p w14:paraId="5FCB2BD6" w14:textId="13EC4741" w:rsidR="003012BD" w:rsidRDefault="003012BD" w:rsidP="00D95AA6">
                            <w:pPr>
                              <w:pStyle w:val="ListParagraph"/>
                              <w:numPr>
                                <w:ilvl w:val="2"/>
                                <w:numId w:val="29"/>
                              </w:numPr>
                              <w:ind w:left="709"/>
                              <w:rPr>
                                <w:lang w:eastAsia="en-GB"/>
                              </w:rPr>
                            </w:pPr>
                            <w:r>
                              <w:rPr>
                                <w:lang w:eastAsia="en-GB"/>
                              </w:rPr>
                              <w:t xml:space="preserve">Type-2: “BH RLF detection indication”, </w:t>
                            </w:r>
                          </w:p>
                          <w:p w14:paraId="105DA15D" w14:textId="77777777" w:rsidR="003012BD" w:rsidRDefault="003012BD" w:rsidP="00D95AA6">
                            <w:pPr>
                              <w:pStyle w:val="ListParagraph"/>
                              <w:numPr>
                                <w:ilvl w:val="2"/>
                                <w:numId w:val="29"/>
                              </w:numPr>
                              <w:ind w:left="709"/>
                              <w:rPr>
                                <w:lang w:eastAsia="en-GB"/>
                              </w:rPr>
                            </w:pPr>
                            <w:r>
                              <w:rPr>
                                <w:lang w:eastAsia="en-GB"/>
                              </w:rPr>
                              <w:t>Type-3: “BH RLF recovery indication</w:t>
                            </w:r>
                            <w:proofErr w:type="gramStart"/>
                            <w:r>
                              <w:rPr>
                                <w:lang w:eastAsia="en-GB"/>
                              </w:rPr>
                              <w:t>” ,</w:t>
                            </w:r>
                            <w:proofErr w:type="gramEnd"/>
                            <w:r>
                              <w:rPr>
                                <w:lang w:eastAsia="en-GB"/>
                              </w:rPr>
                              <w:t xml:space="preserve"> and</w:t>
                            </w:r>
                          </w:p>
                          <w:p w14:paraId="7304207C" w14:textId="77777777" w:rsidR="003012BD" w:rsidRPr="0016703C" w:rsidRDefault="003012BD" w:rsidP="00D95AA6">
                            <w:pPr>
                              <w:pStyle w:val="ListParagraph"/>
                              <w:numPr>
                                <w:ilvl w:val="2"/>
                                <w:numId w:val="29"/>
                              </w:numPr>
                              <w:ind w:left="709"/>
                              <w:rPr>
                                <w:lang w:eastAsia="en-GB"/>
                              </w:rPr>
                            </w:pPr>
                            <w:r>
                              <w:rPr>
                                <w:lang w:eastAsia="en-GB"/>
                              </w:rPr>
                              <w:t>Type-4</w:t>
                            </w:r>
                            <w:r w:rsidRPr="005E7678">
                              <w:rPr>
                                <w:lang w:eastAsia="en-GB"/>
                              </w:rPr>
                              <w:t>: FFS whether “BH RLF recovery failure indication” or existing name “BH RLF indication</w:t>
                            </w:r>
                            <w:r>
                              <w:rPr>
                                <w:lang w:eastAsia="en-GB"/>
                              </w:rPr>
                              <w:t>”</w:t>
                            </w:r>
                          </w:p>
                          <w:p w14:paraId="11DA11E4" w14:textId="77777777" w:rsidR="003012BD" w:rsidRPr="00D95AA6" w:rsidRDefault="003012BD" w:rsidP="00D95AA6">
                            <w:pPr>
                              <w:rPr>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8A8CA0" id="_x0000_s1027" type="#_x0000_t202" style="position:absolute;margin-left:57.3pt;margin-top:.1pt;width:426.2pt;height:314.9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" strokeweight=".25pt">
                <v:textbox>
                  <w:txbxContent>
                    <w:p w14:paraId="2216C9AB" w14:textId="77777777" w:rsidR="003012BD" w:rsidRDefault="003012BD" w:rsidP="00D95AA6">
                      <w:pPr>
                        <w:pStyle w:val="ListParagraph"/>
                        <w:numPr>
                          <w:ilvl w:val="0"/>
                          <w:numId w:val="29"/>
                        </w:numPr>
                        <w:ind w:left="284" w:hanging="284"/>
                        <w:rPr>
                          <w:lang w:eastAsia="en-GB"/>
                        </w:rPr>
                      </w:pPr>
                      <w:r>
                        <w:rPr>
                          <w:lang w:eastAsia="en-GB"/>
                        </w:rPr>
                        <w:t>[032] For triggering condition of type-2 indication by a single-connected node, initiation of RRC re-establishment is a sufficient condition to trigger type-2 indication.</w:t>
                      </w:r>
                    </w:p>
                    <w:p w14:paraId="5F4358E5" w14:textId="77777777" w:rsidR="003012BD" w:rsidRDefault="003012BD" w:rsidP="00D95AA6">
                      <w:pPr>
                        <w:pStyle w:val="ListParagraph"/>
                        <w:numPr>
                          <w:ilvl w:val="0"/>
                          <w:numId w:val="29"/>
                        </w:numPr>
                        <w:ind w:left="284" w:hanging="284"/>
                        <w:rPr>
                          <w:lang w:eastAsia="en-GB"/>
                        </w:rPr>
                      </w:pPr>
                      <w:r>
                        <w:rPr>
                          <w:lang w:eastAsia="en-GB"/>
                        </w:rPr>
                        <w:t xml:space="preserve">[032]  Proposal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sidRPr="005E7678">
                        <w:rPr>
                          <w:lang w:eastAsia="en-GB"/>
                        </w:rPr>
                        <w:t>FFS whether inclusion of routing ID can be omitted in some cases. Otherwise, type-2 indication sent by a single-connected node does not carry any further information related to BH RLF</w:t>
                      </w:r>
                      <w:r>
                        <w:rPr>
                          <w:lang w:eastAsia="en-GB"/>
                        </w:rPr>
                        <w:t>.</w:t>
                      </w:r>
                    </w:p>
                    <w:p w14:paraId="35B636BD" w14:textId="77777777" w:rsidR="003012BD" w:rsidRDefault="003012BD" w:rsidP="00D95AA6">
                      <w:pPr>
                        <w:pStyle w:val="ListParagraph"/>
                        <w:numPr>
                          <w:ilvl w:val="0"/>
                          <w:numId w:val="29"/>
                        </w:numPr>
                        <w:ind w:left="284" w:hanging="284"/>
                        <w:rPr>
                          <w:lang w:eastAsia="en-GB"/>
                        </w:rPr>
                      </w:pPr>
                      <w:r>
                        <w:rPr>
                          <w:lang w:eastAsia="en-GB"/>
                        </w:rPr>
                        <w:t>[032</w:t>
                      </w:r>
                      <w:proofErr w:type="gramStart"/>
                      <w:r>
                        <w:rPr>
                          <w:lang w:eastAsia="en-GB"/>
                        </w:rPr>
                        <w:t>]  Conditional</w:t>
                      </w:r>
                      <w:proofErr w:type="gramEnd"/>
                      <w:r>
                        <w:rPr>
                          <w:lang w:eastAsia="en-GB"/>
                        </w:rPr>
                        <w:t xml:space="preserve"> mobility is not triggered by reception of type-2 indication.</w:t>
                      </w:r>
                    </w:p>
                    <w:p w14:paraId="2A5EB991" w14:textId="77777777" w:rsidR="003012BD" w:rsidRDefault="003012BD" w:rsidP="00D95AA6">
                      <w:pPr>
                        <w:pStyle w:val="ListParagraph"/>
                        <w:numPr>
                          <w:ilvl w:val="0"/>
                          <w:numId w:val="29"/>
                        </w:numPr>
                        <w:ind w:left="284" w:hanging="284"/>
                        <w:rPr>
                          <w:lang w:eastAsia="en-GB"/>
                        </w:rPr>
                      </w:pPr>
                      <w:r>
                        <w:rPr>
                          <w:lang w:eastAsia="en-GB"/>
                        </w:rPr>
                        <w:t xml:space="preserve">[032] For the need of further propagating received type-2 indication, </w:t>
                      </w:r>
                      <w:r w:rsidRPr="005E7678">
                        <w:rPr>
                          <w:lang w:eastAsia="en-GB"/>
                        </w:rPr>
                        <w:t>FFS which option to take</w:t>
                      </w:r>
                      <w:r>
                        <w:rPr>
                          <w:lang w:eastAsia="en-GB"/>
                        </w:rPr>
                        <w:t xml:space="preserve">: </w:t>
                      </w:r>
                    </w:p>
                    <w:p w14:paraId="0F01BF67" w14:textId="77777777" w:rsidR="003012BD" w:rsidRDefault="003012BD" w:rsidP="00D95AA6">
                      <w:pPr>
                        <w:pStyle w:val="ListParagraph"/>
                        <w:numPr>
                          <w:ilvl w:val="2"/>
                          <w:numId w:val="29"/>
                        </w:numPr>
                        <w:ind w:left="709"/>
                        <w:rPr>
                          <w:lang w:eastAsia="en-GB"/>
                        </w:rPr>
                      </w:pPr>
                      <w:r>
                        <w:rPr>
                          <w:lang w:eastAsia="en-GB"/>
                        </w:rPr>
                        <w:t>Option 1) Received type-2 indication is not propagated further (unless a normal type-2 triggering condition is met).</w:t>
                      </w:r>
                    </w:p>
                    <w:p w14:paraId="51189015" w14:textId="77777777" w:rsidR="003012BD" w:rsidRDefault="003012BD" w:rsidP="00D95AA6">
                      <w:pPr>
                        <w:pStyle w:val="ListParagraph"/>
                        <w:numPr>
                          <w:ilvl w:val="2"/>
                          <w:numId w:val="29"/>
                        </w:numPr>
                        <w:ind w:left="709"/>
                        <w:rPr>
                          <w:lang w:eastAsia="en-GB"/>
                        </w:rPr>
                      </w:pPr>
                      <w:r>
                        <w:rPr>
                          <w:lang w:eastAsia="en-GB"/>
                        </w:rPr>
                        <w:t>Option 2) Upon reception of type-2 indication, the node should further propagate type-2 indication to the child if it has no alternative path available.</w:t>
                      </w:r>
                    </w:p>
                    <w:p w14:paraId="365C6247" w14:textId="77777777" w:rsidR="003012BD" w:rsidRDefault="003012BD" w:rsidP="00D95AA6">
                      <w:pPr>
                        <w:pStyle w:val="ListParagraph"/>
                        <w:numPr>
                          <w:ilvl w:val="0"/>
                          <w:numId w:val="29"/>
                        </w:numPr>
                        <w:ind w:left="284" w:hanging="284"/>
                        <w:rPr>
                          <w:lang w:eastAsia="en-GB"/>
                        </w:rPr>
                      </w:pPr>
                      <w:r>
                        <w:rPr>
                          <w:lang w:eastAsia="en-GB"/>
                        </w:rPr>
                        <w:t>[032] RAN2 does not specify UL transmission constraints (</w:t>
                      </w:r>
                      <w:proofErr w:type="gramStart"/>
                      <w:r>
                        <w:rPr>
                          <w:lang w:eastAsia="en-GB"/>
                        </w:rPr>
                        <w:t>e.g.</w:t>
                      </w:r>
                      <w:proofErr w:type="gramEnd"/>
                      <w:r>
                        <w:rPr>
                          <w:lang w:eastAsia="en-GB"/>
                        </w:rPr>
                        <w:t xml:space="preserve"> SR/BSR) to a node receiving the type-2 indication, i.e., whether the node can transmit uplink transmission is left to implementation of the node and also up to scheduling policy of a node transmitting the type-2 indication</w:t>
                      </w:r>
                      <w:r w:rsidRPr="005E7678">
                        <w:rPr>
                          <w:lang w:eastAsia="en-GB"/>
                        </w:rPr>
                        <w:t>. FFS whether we need to add a Note in stage-2/3 CR.</w:t>
                      </w:r>
                    </w:p>
                    <w:p w14:paraId="1132FFCF" w14:textId="77777777" w:rsidR="003012BD" w:rsidRDefault="003012BD" w:rsidP="00D95AA6">
                      <w:pPr>
                        <w:pStyle w:val="ListParagraph"/>
                        <w:numPr>
                          <w:ilvl w:val="0"/>
                          <w:numId w:val="29"/>
                        </w:numPr>
                        <w:ind w:left="284" w:hanging="284"/>
                        <w:rPr>
                          <w:lang w:eastAsia="en-GB"/>
                        </w:rPr>
                      </w:pPr>
                      <w:r>
                        <w:rPr>
                          <w:lang w:eastAsia="en-GB"/>
                        </w:rPr>
                        <w:t xml:space="preserve">[032] RAN2 does not specify that IAB-support indicator is toggled by reception of type-2 indication, i.e., when how to set IAB-support indicator it is up to implementation. </w:t>
                      </w:r>
                      <w:r w:rsidRPr="005E7678">
                        <w:rPr>
                          <w:lang w:eastAsia="en-GB"/>
                        </w:rPr>
                        <w:t>FFS whether we need to add a Note in stage-2/3 CR.</w:t>
                      </w:r>
                    </w:p>
                    <w:p w14:paraId="6C8C5CA6" w14:textId="77777777" w:rsidR="003012BD" w:rsidRDefault="003012BD" w:rsidP="00D95AA6">
                      <w:pPr>
                        <w:pStyle w:val="ListParagraph"/>
                        <w:numPr>
                          <w:ilvl w:val="0"/>
                          <w:numId w:val="29"/>
                        </w:numPr>
                        <w:ind w:left="284" w:hanging="284"/>
                        <w:rPr>
                          <w:lang w:eastAsia="en-GB"/>
                        </w:rPr>
                      </w:pPr>
                      <w:r>
                        <w:rPr>
                          <w:lang w:eastAsia="en-GB"/>
                        </w:rPr>
                        <w:t>[032] To agree that the following terms are used:</w:t>
                      </w:r>
                    </w:p>
                    <w:p w14:paraId="5FCB2BD6" w14:textId="13EC4741" w:rsidR="003012BD" w:rsidRDefault="003012BD" w:rsidP="00D95AA6">
                      <w:pPr>
                        <w:pStyle w:val="ListParagraph"/>
                        <w:numPr>
                          <w:ilvl w:val="2"/>
                          <w:numId w:val="29"/>
                        </w:numPr>
                        <w:ind w:left="709"/>
                        <w:rPr>
                          <w:lang w:eastAsia="en-GB"/>
                        </w:rPr>
                      </w:pPr>
                      <w:r>
                        <w:rPr>
                          <w:lang w:eastAsia="en-GB"/>
                        </w:rPr>
                        <w:t xml:space="preserve">Type-2: “BH RLF detection indication”, </w:t>
                      </w:r>
                    </w:p>
                    <w:p w14:paraId="105DA15D" w14:textId="77777777" w:rsidR="003012BD" w:rsidRDefault="003012BD" w:rsidP="00D95AA6">
                      <w:pPr>
                        <w:pStyle w:val="ListParagraph"/>
                        <w:numPr>
                          <w:ilvl w:val="2"/>
                          <w:numId w:val="29"/>
                        </w:numPr>
                        <w:ind w:left="709"/>
                        <w:rPr>
                          <w:lang w:eastAsia="en-GB"/>
                        </w:rPr>
                      </w:pPr>
                      <w:r>
                        <w:rPr>
                          <w:lang w:eastAsia="en-GB"/>
                        </w:rPr>
                        <w:t>Type-3: “BH RLF recovery indication</w:t>
                      </w:r>
                      <w:proofErr w:type="gramStart"/>
                      <w:r>
                        <w:rPr>
                          <w:lang w:eastAsia="en-GB"/>
                        </w:rPr>
                        <w:t>” ,</w:t>
                      </w:r>
                      <w:proofErr w:type="gramEnd"/>
                      <w:r>
                        <w:rPr>
                          <w:lang w:eastAsia="en-GB"/>
                        </w:rPr>
                        <w:t xml:space="preserve"> and</w:t>
                      </w:r>
                    </w:p>
                    <w:p w14:paraId="7304207C" w14:textId="77777777" w:rsidR="003012BD" w:rsidRPr="0016703C" w:rsidRDefault="003012BD" w:rsidP="00D95AA6">
                      <w:pPr>
                        <w:pStyle w:val="ListParagraph"/>
                        <w:numPr>
                          <w:ilvl w:val="2"/>
                          <w:numId w:val="29"/>
                        </w:numPr>
                        <w:ind w:left="709"/>
                        <w:rPr>
                          <w:lang w:eastAsia="en-GB"/>
                        </w:rPr>
                      </w:pPr>
                      <w:r>
                        <w:rPr>
                          <w:lang w:eastAsia="en-GB"/>
                        </w:rPr>
                        <w:t>Type-4</w:t>
                      </w:r>
                      <w:r w:rsidRPr="005E7678">
                        <w:rPr>
                          <w:lang w:eastAsia="en-GB"/>
                        </w:rPr>
                        <w:t>: FFS whether “BH RLF recovery failure indication” or existing name “BH RLF indication</w:t>
                      </w:r>
                      <w:r>
                        <w:rPr>
                          <w:lang w:eastAsia="en-GB"/>
                        </w:rPr>
                        <w:t>”</w:t>
                      </w:r>
                    </w:p>
                    <w:p w14:paraId="11DA11E4" w14:textId="77777777" w:rsidR="003012BD" w:rsidRPr="00D95AA6" w:rsidRDefault="003012BD" w:rsidP="00D95AA6">
                      <w:pPr>
                        <w:rPr>
                          <w:lang w:eastAsia="en-GB"/>
                        </w:rPr>
                      </w:pPr>
                    </w:p>
                  </w:txbxContent>
                </v:textbox>
                <w10:wrap type="square"/>
              </v:shape>
            </w:pict>
          </mc:Fallback>
        </mc:AlternateContent>
      </w:r>
    </w:p>
    <w:p w14:paraId="7B6FE1BD" w14:textId="0467E090" w:rsidR="00D95AA6" w:rsidRDefault="00D95AA6" w:rsidP="0016703C">
      <w:pPr>
        <w:rPr>
          <w:lang w:eastAsia="en-GB"/>
        </w:rPr>
      </w:pPr>
    </w:p>
    <w:p w14:paraId="7FCFB1C1" w14:textId="77777777" w:rsidR="00D95AA6" w:rsidRDefault="00D95AA6" w:rsidP="0016703C">
      <w:pPr>
        <w:rPr>
          <w:lang w:eastAsia="en-GB"/>
        </w:rPr>
      </w:pPr>
    </w:p>
    <w:p w14:paraId="63518F0F" w14:textId="6EA47B5A" w:rsidR="0016703C" w:rsidRDefault="0016703C" w:rsidP="00DB2D8B"/>
    <w:p w14:paraId="371D162B" w14:textId="71E84DCE" w:rsidR="00DB2D8B" w:rsidRDefault="00DB2D8B" w:rsidP="00DB2D8B"/>
    <w:p w14:paraId="77FDBE09" w14:textId="5C70562E" w:rsidR="00DB2D8B" w:rsidRDefault="00DB2D8B" w:rsidP="00DB2D8B"/>
    <w:p w14:paraId="5CA706BD" w14:textId="0EBA6D4F" w:rsidR="00DB2D8B" w:rsidRDefault="00DB2D8B" w:rsidP="00DB2D8B"/>
    <w:p w14:paraId="210031B7" w14:textId="1F7FEDEF" w:rsidR="00DB2D8B" w:rsidRDefault="00DB2D8B" w:rsidP="00DB2D8B"/>
    <w:p w14:paraId="09D7A300" w14:textId="3094DAD1" w:rsidR="00DB2D8B" w:rsidRDefault="00DB2D8B" w:rsidP="00DB2D8B"/>
    <w:p w14:paraId="599B5705" w14:textId="37664584" w:rsidR="00DB2D8B" w:rsidRDefault="00DB2D8B" w:rsidP="00DB2D8B"/>
    <w:p w14:paraId="6985A59A" w14:textId="472EFE2E" w:rsidR="00DB2D8B" w:rsidRDefault="00DB2D8B" w:rsidP="00DB2D8B"/>
    <w:p w14:paraId="70DA0080" w14:textId="76522DE0" w:rsidR="00DB2D8B" w:rsidRDefault="00DB2D8B" w:rsidP="00DB2D8B"/>
    <w:p w14:paraId="49B6E27C" w14:textId="081B8F7C" w:rsidR="00DB2D8B" w:rsidRDefault="00DB2D8B" w:rsidP="00DB2D8B"/>
    <w:p w14:paraId="245C32C2" w14:textId="0014047D" w:rsidR="00DB2D8B" w:rsidRDefault="00DB2D8B" w:rsidP="00DB2D8B"/>
    <w:p w14:paraId="1AFCD1E1" w14:textId="700C6D7E" w:rsidR="00DB2D8B" w:rsidRDefault="00DB2D8B" w:rsidP="00DB2D8B"/>
    <w:p w14:paraId="27D17090" w14:textId="28D80C78" w:rsidR="00DB2D8B" w:rsidRDefault="00DB2D8B" w:rsidP="00DB2D8B"/>
    <w:p w14:paraId="03632E5D" w14:textId="45C83500" w:rsidR="00DB2D8B" w:rsidRDefault="00DB2D8B" w:rsidP="00DB2D8B">
      <w:r>
        <w:t xml:space="preserve">In this contribution we </w:t>
      </w:r>
      <w:r w:rsidR="005866F4">
        <w:t xml:space="preserve">elaborate the remaining open issues and suitable options to solve those. </w:t>
      </w:r>
    </w:p>
    <w:p w14:paraId="050545C2" w14:textId="77777777" w:rsidR="00DB2D8B" w:rsidRPr="003F7D8C" w:rsidRDefault="00DB2D8B" w:rsidP="00DB2D8B"/>
    <w:p w14:paraId="048536FF" w14:textId="77777777" w:rsidR="00637583" w:rsidRPr="006E13D1" w:rsidRDefault="00A209D6" w:rsidP="00637583">
      <w:pPr>
        <w:pStyle w:val="Heading1"/>
      </w:pPr>
      <w:r w:rsidRPr="006E13D1">
        <w:t>2</w:t>
      </w:r>
      <w:r w:rsidRPr="006E13D1">
        <w:tab/>
      </w:r>
      <w:r w:rsidR="00637583">
        <w:t>RLF-indication types 2 and 3</w:t>
      </w:r>
    </w:p>
    <w:p w14:paraId="059B917C" w14:textId="4FCFB73E" w:rsidR="00637583" w:rsidRPr="00A8364F" w:rsidRDefault="0093259D" w:rsidP="00637583">
      <w:pPr>
        <w:pStyle w:val="Heading2"/>
        <w:rPr>
          <w:highlight w:val="green"/>
        </w:rPr>
      </w:pPr>
      <w:r>
        <w:t>2</w:t>
      </w:r>
      <w:r w:rsidR="00637583" w:rsidRPr="006E13D1">
        <w:t>.</w:t>
      </w:r>
      <w:r w:rsidR="00637583">
        <w:t>1</w:t>
      </w:r>
      <w:r w:rsidR="00637583" w:rsidRPr="006E13D1">
        <w:tab/>
      </w:r>
      <w:r w:rsidR="007361F4">
        <w:t>T</w:t>
      </w:r>
      <w:r w:rsidR="00637583">
        <w:t xml:space="preserve">ransmission of BH RLF </w:t>
      </w:r>
      <w:r w:rsidR="007361F4">
        <w:t>T</w:t>
      </w:r>
      <w:r w:rsidR="00637583">
        <w:t>ype</w:t>
      </w:r>
      <w:r w:rsidR="007361F4">
        <w:t>-</w:t>
      </w:r>
      <w:r w:rsidR="00637583">
        <w:t>2</w:t>
      </w:r>
      <w:r w:rsidR="007361F4">
        <w:t xml:space="preserve"> and Type-</w:t>
      </w:r>
      <w:r w:rsidR="00637583">
        <w:t xml:space="preserve">3 </w:t>
      </w:r>
      <w:r w:rsidR="007361F4">
        <w:t>ind</w:t>
      </w:r>
      <w:r w:rsidR="00637583">
        <w:t>ications</w:t>
      </w:r>
    </w:p>
    <w:p w14:paraId="50DE6B75" w14:textId="49701BCB" w:rsidR="00637583" w:rsidRPr="003402D7" w:rsidRDefault="0093259D" w:rsidP="00637583">
      <w:pPr>
        <w:pStyle w:val="Heading3"/>
      </w:pPr>
      <w:r>
        <w:t>2</w:t>
      </w:r>
      <w:r w:rsidR="00637583">
        <w:t>.1.1 IAB node in single connectivity</w:t>
      </w:r>
    </w:p>
    <w:p w14:paraId="73116FBE" w14:textId="620CBC55" w:rsidR="0058428C" w:rsidRDefault="0058428C" w:rsidP="00136BAA">
      <w:r>
        <w:t>RAN2#116-e agreed that the trigger for Type-2 indication is the initiation of RRC re-establishment. With single connection there is no need to include additional information to the indication to the child node. It was also agreed that Type-3 indication can be sent only in association with earlier sent Type-2 indication. Furthermore, as per agreement, u</w:t>
      </w:r>
      <w:r w:rsidRPr="0058428C">
        <w:t>pon reception of type-3 indication, the actions (</w:t>
      </w:r>
      <w:proofErr w:type="gramStart"/>
      <w:r w:rsidRPr="0058428C">
        <w:t>e.g.</w:t>
      </w:r>
      <w:proofErr w:type="gramEnd"/>
      <w:r w:rsidRPr="0058428C">
        <w:t xml:space="preserve"> local re-routing) triggered upon reception of a previous type-2 indication should be reversed, if possible</w:t>
      </w:r>
      <w:r>
        <w:t xml:space="preserve">. </w:t>
      </w:r>
      <w:r w:rsidR="000E2A6A">
        <w:t>Although being appropriate reaction, t</w:t>
      </w:r>
      <w:r>
        <w:t xml:space="preserve">his seems to </w:t>
      </w:r>
      <w:r w:rsidR="000E2A6A">
        <w:t xml:space="preserve">refer only </w:t>
      </w:r>
      <w:r>
        <w:t xml:space="preserve">the </w:t>
      </w:r>
      <w:r w:rsidR="000E2A6A">
        <w:t xml:space="preserve">case where the </w:t>
      </w:r>
      <w:r>
        <w:t xml:space="preserve">re-establishment </w:t>
      </w:r>
      <w:r w:rsidR="000E2A6A">
        <w:t xml:space="preserve">is </w:t>
      </w:r>
      <w:r>
        <w:t>successful</w:t>
      </w:r>
      <w:r w:rsidR="000E2A6A">
        <w:t>ly done to the same cell/parent</w:t>
      </w:r>
      <w:r>
        <w:t xml:space="preserve">. However, </w:t>
      </w:r>
      <w:r w:rsidR="000E2A6A">
        <w:t xml:space="preserve">another case could be </w:t>
      </w:r>
      <w:r>
        <w:t xml:space="preserve">that the re-establishment </w:t>
      </w:r>
      <w:r w:rsidR="00B96922">
        <w:t>is done to another cell/parent</w:t>
      </w:r>
      <w:r w:rsidR="000E2A6A">
        <w:t xml:space="preserve"> which could be successful </w:t>
      </w:r>
      <w:r w:rsidR="00B96922">
        <w:t xml:space="preserve">at least within the same topology where the CU is not changed. The destination can therefore </w:t>
      </w:r>
      <w:proofErr w:type="gramStart"/>
      <w:r w:rsidR="00B96922">
        <w:t>change</w:t>
      </w:r>
      <w:proofErr w:type="gramEnd"/>
      <w:r w:rsidR="00B96922">
        <w:t xml:space="preserve"> and the routing shoul</w:t>
      </w:r>
      <w:r w:rsidR="000E2A6A">
        <w:t>d correspond to the new connection.</w:t>
      </w:r>
    </w:p>
    <w:p w14:paraId="1DA1F959" w14:textId="789AFADA" w:rsidR="000E2A6A" w:rsidRDefault="000E2A6A" w:rsidP="00136BAA">
      <w:r>
        <w:t xml:space="preserve">There could be two alternatives to cope with </w:t>
      </w:r>
      <w:r w:rsidR="00B258C6">
        <w:t>the changed backhaul link after the re-establishment:</w:t>
      </w:r>
    </w:p>
    <w:p w14:paraId="6C967D2C" w14:textId="69F55498" w:rsidR="00B258C6" w:rsidRDefault="00B258C6" w:rsidP="00B258C6">
      <w:pPr>
        <w:pStyle w:val="ListParagraph"/>
        <w:numPr>
          <w:ilvl w:val="0"/>
          <w:numId w:val="31"/>
        </w:numPr>
      </w:pPr>
      <w:r>
        <w:t>Type-3 indication includes new destination(s) that can be reached via the parent node</w:t>
      </w:r>
      <w:r w:rsidR="00775840">
        <w:t xml:space="preserve"> after successful re-establishment</w:t>
      </w:r>
    </w:p>
    <w:p w14:paraId="02AFD287" w14:textId="77777777" w:rsidR="00B258C6" w:rsidRDefault="00B258C6" w:rsidP="00B258C6">
      <w:pPr>
        <w:pStyle w:val="ListParagraph"/>
        <w:numPr>
          <w:ilvl w:val="0"/>
          <w:numId w:val="31"/>
        </w:numPr>
      </w:pPr>
      <w:r>
        <w:t>Type-3 indication does not include additional information</w:t>
      </w:r>
    </w:p>
    <w:p w14:paraId="493E515D" w14:textId="66DE8C54" w:rsidR="00B258C6" w:rsidRDefault="00B258C6" w:rsidP="00B258C6">
      <w:pPr>
        <w:pStyle w:val="ListParagraph"/>
        <w:numPr>
          <w:ilvl w:val="1"/>
          <w:numId w:val="31"/>
        </w:numPr>
      </w:pPr>
      <w:r>
        <w:t>IAB-node re-routes upstream packets via the new link</w:t>
      </w:r>
    </w:p>
    <w:p w14:paraId="1BBECD6A" w14:textId="450E159B" w:rsidR="00B258C6" w:rsidRDefault="00B258C6" w:rsidP="00B258C6">
      <w:pPr>
        <w:pStyle w:val="ListParagraph"/>
        <w:numPr>
          <w:ilvl w:val="1"/>
          <w:numId w:val="31"/>
        </w:numPr>
      </w:pPr>
      <w:r>
        <w:t xml:space="preserve">CU sends routing re-configuration to the child/descendant nodes, if needed: IAB-node </w:t>
      </w:r>
      <w:r w:rsidR="00775840">
        <w:t>local</w:t>
      </w:r>
      <w:r>
        <w:t xml:space="preserve"> re-routing could handle temporary change of the BH link and only if the new connection remains longer time, the routing configuration can be changed to reflect the new topology</w:t>
      </w:r>
    </w:p>
    <w:p w14:paraId="472ECAB0" w14:textId="54AE0274" w:rsidR="00B258C6" w:rsidRDefault="00B258C6" w:rsidP="00B258C6">
      <w:r>
        <w:t xml:space="preserve">From the two options above, alternative 2) seems preferred as the local re-routing is supported </w:t>
      </w:r>
      <w:r w:rsidR="004A0270">
        <w:t xml:space="preserve">in </w:t>
      </w:r>
      <w:r>
        <w:t xml:space="preserve">Rel.17 and </w:t>
      </w:r>
      <w:r w:rsidR="004A0270">
        <w:t xml:space="preserve">the </w:t>
      </w:r>
      <w:r>
        <w:t xml:space="preserve">routing re-configuration </w:t>
      </w:r>
      <w:r w:rsidR="004A0270">
        <w:t>can be decided by the donor-CU. Hence, no further enhancements would be needed for Type-3 indication.</w:t>
      </w:r>
    </w:p>
    <w:p w14:paraId="32A0F48F" w14:textId="7DCF683D" w:rsidR="004A0270" w:rsidRPr="004A0270" w:rsidRDefault="007361F4" w:rsidP="00B258C6">
      <w:pPr>
        <w:rPr>
          <w:b/>
          <w:bCs/>
        </w:rPr>
      </w:pPr>
      <w:r>
        <w:rPr>
          <w:b/>
          <w:bCs/>
        </w:rPr>
        <w:t xml:space="preserve">Proposal </w:t>
      </w:r>
      <w:r w:rsidR="004A0270" w:rsidRPr="004A0270">
        <w:rPr>
          <w:b/>
          <w:bCs/>
        </w:rPr>
        <w:t>1. Type-3 indication does not need to carry additional information</w:t>
      </w:r>
      <w:r>
        <w:rPr>
          <w:b/>
          <w:bCs/>
        </w:rPr>
        <w:t xml:space="preserve"> for re-routing</w:t>
      </w:r>
      <w:r w:rsidR="00011E4A">
        <w:rPr>
          <w:b/>
          <w:bCs/>
        </w:rPr>
        <w:t xml:space="preserve"> </w:t>
      </w:r>
      <w:r w:rsidR="00011E4A" w:rsidRPr="009F59D1">
        <w:rPr>
          <w:b/>
          <w:bCs/>
        </w:rPr>
        <w:t>(</w:t>
      </w:r>
      <w:r w:rsidR="00011E4A" w:rsidRPr="005E7678">
        <w:rPr>
          <w:b/>
          <w:bCs/>
        </w:rPr>
        <w:t>CU sends routing re-configuration to the child/descendant nodes, if needed</w:t>
      </w:r>
      <w:r w:rsidR="009F59D1" w:rsidRPr="005E7678">
        <w:rPr>
          <w:b/>
          <w:bCs/>
        </w:rPr>
        <w:t>)</w:t>
      </w:r>
      <w:r w:rsidR="004A0270" w:rsidRPr="009F59D1">
        <w:rPr>
          <w:b/>
          <w:bCs/>
        </w:rPr>
        <w:t>.</w:t>
      </w:r>
    </w:p>
    <w:p w14:paraId="5B3A2827" w14:textId="0F2432AC" w:rsidR="00637583" w:rsidRDefault="007361F4" w:rsidP="00637583">
      <w:r>
        <w:t>There were FFSs related to the trigger of Type-3 indication:</w:t>
      </w:r>
    </w:p>
    <w:p w14:paraId="4671D9AB" w14:textId="77777777" w:rsidR="007361F4" w:rsidRPr="007361F4" w:rsidRDefault="007361F4" w:rsidP="007361F4">
      <w:pPr>
        <w:pStyle w:val="ListParagraph"/>
        <w:numPr>
          <w:ilvl w:val="0"/>
          <w:numId w:val="32"/>
        </w:numPr>
        <w:rPr>
          <w:i/>
          <w:iCs/>
        </w:rPr>
      </w:pPr>
      <w:r w:rsidRPr="007361F4">
        <w:rPr>
          <w:i/>
          <w:iCs/>
        </w:rPr>
        <w:t>FFS whether to specify a detailed condition for success of re-establishment, e.g., successful transmission of RRC reestablishment complete.</w:t>
      </w:r>
    </w:p>
    <w:p w14:paraId="7AB8A262" w14:textId="705E34AF" w:rsidR="007361F4" w:rsidRDefault="007361F4" w:rsidP="007361F4">
      <w:pPr>
        <w:pStyle w:val="ListParagraph"/>
        <w:numPr>
          <w:ilvl w:val="0"/>
          <w:numId w:val="32"/>
        </w:numPr>
      </w:pPr>
      <w:r w:rsidRPr="007361F4">
        <w:rPr>
          <w:i/>
          <w:iCs/>
        </w:rPr>
        <w:t xml:space="preserve">FFS whether to also include additional triggering condition such as successful transmission of </w:t>
      </w:r>
      <w:proofErr w:type="spellStart"/>
      <w:r w:rsidRPr="007361F4">
        <w:rPr>
          <w:i/>
          <w:iCs/>
        </w:rPr>
        <w:t>ReconfigurationComplete</w:t>
      </w:r>
      <w:proofErr w:type="spellEnd"/>
      <w:r w:rsidRPr="007361F4">
        <w:rPr>
          <w:i/>
          <w:iCs/>
        </w:rPr>
        <w:t>, which is for the case the node initiates re-establishment and selects a CHO candidate cell and hence performs CHO successfully</w:t>
      </w:r>
      <w:r>
        <w:t xml:space="preserve">.  </w:t>
      </w:r>
    </w:p>
    <w:p w14:paraId="1D76430A" w14:textId="02D10AD6" w:rsidR="007361F4" w:rsidRDefault="00FF4A1D" w:rsidP="00637583">
      <w:r>
        <w:t xml:space="preserve">For the first FFS, the success can be declared when RRC sends the </w:t>
      </w:r>
      <w:proofErr w:type="spellStart"/>
      <w:r w:rsidR="0022238C">
        <w:rPr>
          <w:i/>
          <w:iCs/>
        </w:rPr>
        <w:t>RRCReestablishment</w:t>
      </w:r>
      <w:r w:rsidRPr="00FF4A1D">
        <w:rPr>
          <w:i/>
          <w:iCs/>
        </w:rPr>
        <w:t>Complete</w:t>
      </w:r>
      <w:proofErr w:type="spellEnd"/>
      <w:r>
        <w:t xml:space="preserve"> -message to lower layers for transmission triggering consequent transmission of RLF Type-3 indication.</w:t>
      </w:r>
      <w:r w:rsidR="00CD08E6">
        <w:t xml:space="preserve"> This applies also for the CHO case provided that Type-2 indication has been sent to which the Type-3 indication is the clearance.</w:t>
      </w:r>
    </w:p>
    <w:p w14:paraId="1EEDAB93" w14:textId="28997395" w:rsidR="00FF4A1D" w:rsidRPr="00FF4A1D" w:rsidRDefault="00FF4A1D" w:rsidP="00637583">
      <w:pPr>
        <w:rPr>
          <w:b/>
          <w:bCs/>
        </w:rPr>
      </w:pPr>
      <w:r w:rsidRPr="00FF4A1D">
        <w:rPr>
          <w:b/>
          <w:bCs/>
        </w:rPr>
        <w:t xml:space="preserve">Proposal 2.  </w:t>
      </w:r>
      <w:r w:rsidR="00CD08E6">
        <w:rPr>
          <w:b/>
          <w:bCs/>
        </w:rPr>
        <w:t>The s</w:t>
      </w:r>
      <w:r w:rsidRPr="00FF4A1D">
        <w:rPr>
          <w:b/>
          <w:bCs/>
        </w:rPr>
        <w:t xml:space="preserve">uccess </w:t>
      </w:r>
      <w:r w:rsidR="00CD08E6">
        <w:rPr>
          <w:b/>
          <w:bCs/>
        </w:rPr>
        <w:t xml:space="preserve">of the </w:t>
      </w:r>
      <w:r w:rsidRPr="00FF4A1D">
        <w:rPr>
          <w:b/>
          <w:bCs/>
        </w:rPr>
        <w:t xml:space="preserve">re-establishment can be declared when RRC sends </w:t>
      </w:r>
      <w:proofErr w:type="gramStart"/>
      <w:r w:rsidRPr="00FF4A1D">
        <w:rPr>
          <w:b/>
          <w:bCs/>
        </w:rPr>
        <w:t xml:space="preserve">the </w:t>
      </w:r>
      <w:r w:rsidR="10041500" w:rsidRPr="197CCAD4">
        <w:rPr>
          <w:i/>
          <w:iCs/>
          <w:color w:val="000000" w:themeColor="text1"/>
          <w:sz w:val="19"/>
          <w:szCs w:val="19"/>
          <w:u w:val="single"/>
        </w:rPr>
        <w:t xml:space="preserve"> </w:t>
      </w:r>
      <w:proofErr w:type="spellStart"/>
      <w:r w:rsidR="10041500" w:rsidRPr="197CCAD4">
        <w:rPr>
          <w:i/>
          <w:iCs/>
          <w:color w:val="000000" w:themeColor="text1"/>
          <w:sz w:val="19"/>
          <w:szCs w:val="19"/>
          <w:u w:val="single"/>
        </w:rPr>
        <w:t>RRCReestablishment</w:t>
      </w:r>
      <w:r w:rsidRPr="197CCAD4">
        <w:rPr>
          <w:b/>
          <w:bCs/>
          <w:i/>
          <w:iCs/>
        </w:rPr>
        <w:t>Complete</w:t>
      </w:r>
      <w:proofErr w:type="spellEnd"/>
      <w:proofErr w:type="gramEnd"/>
      <w:r w:rsidRPr="00FF4A1D">
        <w:rPr>
          <w:b/>
          <w:bCs/>
        </w:rPr>
        <w:t xml:space="preserve"> -message to lower layers for transmission.</w:t>
      </w:r>
    </w:p>
    <w:p w14:paraId="4DB3C864" w14:textId="77777777" w:rsidR="007361F4" w:rsidRDefault="007361F4" w:rsidP="00637583"/>
    <w:p w14:paraId="61234CBD" w14:textId="236FE4FE" w:rsidR="00637583" w:rsidRDefault="0093259D" w:rsidP="00637583">
      <w:pPr>
        <w:pStyle w:val="Heading3"/>
      </w:pPr>
      <w:r>
        <w:t>2</w:t>
      </w:r>
      <w:r w:rsidR="00637583">
        <w:t>.1.2 IAB node in DC</w:t>
      </w:r>
    </w:p>
    <w:p w14:paraId="0845FB8E" w14:textId="43BE9C59" w:rsidR="00706638" w:rsidRDefault="00706638" w:rsidP="00637583">
      <w:r>
        <w:t>The main principle for the transmission of the RLF indication in DC is based on the following agreement:</w:t>
      </w:r>
    </w:p>
    <w:p w14:paraId="0280CF70" w14:textId="22A2ABA5" w:rsidR="00706638" w:rsidRPr="00706638" w:rsidRDefault="00706638" w:rsidP="00706638">
      <w:pPr>
        <w:ind w:left="284"/>
        <w:rPr>
          <w:i/>
          <w:iCs/>
        </w:rPr>
      </w:pPr>
      <w:r w:rsidRPr="00706638">
        <w:rPr>
          <w:bCs/>
          <w:i/>
          <w:iCs/>
        </w:rPr>
        <w:t xml:space="preserve">Type 2 indication by dual-connected node is triggered when the node initiates RRC re-establishment resulting from BH RLF on both CGs </w:t>
      </w:r>
      <w:proofErr w:type="gramStart"/>
      <w:r w:rsidRPr="00706638">
        <w:rPr>
          <w:bCs/>
          <w:i/>
          <w:iCs/>
        </w:rPr>
        <w:t>or</w:t>
      </w:r>
      <w:proofErr w:type="gramEnd"/>
      <w:r w:rsidRPr="00706638">
        <w:rPr>
          <w:bCs/>
          <w:i/>
          <w:iCs/>
        </w:rPr>
        <w:t xml:space="preserve"> BH RLF on MCG with no fast MCG recovery</w:t>
      </w:r>
    </w:p>
    <w:p w14:paraId="6FF60FF5" w14:textId="64B1E756" w:rsidR="00706638" w:rsidRDefault="003B252D" w:rsidP="00637583">
      <w:r>
        <w:t xml:space="preserve">The case where both CGs fail at the same time may not be very probable scenario as the DC aims to provide redundant connection, especially to cope with the BH link failures. Nevertheless, transmission of the RLF indication in such case will be a correct behaviour </w:t>
      </w:r>
      <w:proofErr w:type="gramStart"/>
      <w:r>
        <w:t>in order to</w:t>
      </w:r>
      <w:proofErr w:type="gramEnd"/>
      <w:r>
        <w:t xml:space="preserve"> give required information to the child/descendant nodes.</w:t>
      </w:r>
    </w:p>
    <w:p w14:paraId="1804CA7A" w14:textId="62852C4B" w:rsidR="003B252D" w:rsidRDefault="003B252D" w:rsidP="00637583">
      <w:r>
        <w:t xml:space="preserve">The other trigger for RLF indication is the MCG failure when fast MCG recovery is not supported. In such scenario the failure of the SCG would not trigger RLF indication even though it would be the only available path for the BH connection. This would be the case at least in </w:t>
      </w:r>
      <w:r w:rsidR="00BA7B7D">
        <w:t>EN-DC where the MCG would be only for control signalling. The same applies with NR DC with CP-UP split where the UP is carried only via the other leg of DC. This problem is referred with the FFS in the RAN2#116-e agreements:</w:t>
      </w:r>
    </w:p>
    <w:p w14:paraId="669442BC" w14:textId="3A1E053C" w:rsidR="00BA7B7D" w:rsidRPr="00BA7B7D" w:rsidRDefault="00BA7B7D" w:rsidP="00BA7B7D">
      <w:pPr>
        <w:ind w:left="284"/>
        <w:rPr>
          <w:i/>
          <w:iCs/>
        </w:rPr>
      </w:pPr>
      <w:r w:rsidRPr="00BA7B7D">
        <w:rPr>
          <w:i/>
          <w:iCs/>
        </w:rPr>
        <w:t>FFS if Type 2 indication by dual-connected node can be triggered when the node detects BH RLF on any BH and it cannot perform re-routing for affected traffic</w:t>
      </w:r>
    </w:p>
    <w:p w14:paraId="2465814F" w14:textId="62EF8D8C" w:rsidR="00B32D20" w:rsidRDefault="00B32D20" w:rsidP="00B32D20">
      <w:pPr>
        <w:spacing w:after="60"/>
      </w:pPr>
      <w:r>
        <w:t>NR DC CP-UP split has two scenarios supported, [5]:</w:t>
      </w:r>
    </w:p>
    <w:p w14:paraId="01107E33" w14:textId="5D5FC652" w:rsidR="00B32D20" w:rsidRPr="00B32D20" w:rsidRDefault="00B32D20" w:rsidP="00B32D20">
      <w:pPr>
        <w:pStyle w:val="ListParagraph"/>
        <w:numPr>
          <w:ilvl w:val="0"/>
          <w:numId w:val="33"/>
        </w:numPr>
        <w:spacing w:after="0"/>
        <w:rPr>
          <w:i/>
          <w:iCs/>
        </w:rPr>
      </w:pPr>
      <w:r w:rsidRPr="00B32D20">
        <w:rPr>
          <w:i/>
          <w:iCs/>
        </w:rPr>
        <w:t>Scenario 1: F1-C uses NR access link via M-NG-RAN node (non-donor node) + F1-U uses backhaul link via S-NG-RAN node (donor node)</w:t>
      </w:r>
    </w:p>
    <w:p w14:paraId="1B161A4A" w14:textId="3E483059" w:rsidR="00B32D20" w:rsidRDefault="00B32D20" w:rsidP="00B32D20">
      <w:pPr>
        <w:pStyle w:val="ListParagraph"/>
        <w:numPr>
          <w:ilvl w:val="0"/>
          <w:numId w:val="33"/>
        </w:numPr>
      </w:pPr>
      <w:r w:rsidRPr="00B32D20">
        <w:rPr>
          <w:i/>
          <w:iCs/>
        </w:rPr>
        <w:t>Scenario 2: F1-U uses backhaul link via M-NG-RAN node (donor node) + F1-C uses NR access link via S-NG-RAN node (non-donor node)</w:t>
      </w:r>
    </w:p>
    <w:p w14:paraId="208D7117" w14:textId="74E2122A" w:rsidR="00B32D20" w:rsidRDefault="00B32D20" w:rsidP="00637583">
      <w:r>
        <w:t>Scenario 1 corresponds to EN-DC case where the BH UP is carried via the SCG leg. The roles of SCG and MCG change in scenario 2 where the UP is carried via the MCG leg. The agreed Type-2 trigger is valid for scenario 2 but not for scenario 1.</w:t>
      </w:r>
    </w:p>
    <w:p w14:paraId="1F25C9EB" w14:textId="1D7B5C37" w:rsidR="00706638" w:rsidRDefault="00BA7B7D" w:rsidP="00637583">
      <w:r>
        <w:t>To solve the issue</w:t>
      </w:r>
      <w:r w:rsidR="00BC3578">
        <w:t>,</w:t>
      </w:r>
      <w:r>
        <w:t xml:space="preserve"> we are proposing to extend the trigger for RLF indication also to the case where no connection for BH data is available if the SCG fails.</w:t>
      </w:r>
    </w:p>
    <w:p w14:paraId="564466FB" w14:textId="2D00FCF2" w:rsidR="00BA7B7D" w:rsidRPr="00BC3578" w:rsidRDefault="00BA7B7D" w:rsidP="00637583">
      <w:pPr>
        <w:rPr>
          <w:b/>
          <w:bCs/>
        </w:rPr>
      </w:pPr>
      <w:r w:rsidRPr="00BC3578">
        <w:rPr>
          <w:b/>
          <w:bCs/>
        </w:rPr>
        <w:t>Proposal 3. To cover EN-DC scenarios and to have proper support for CP-UP split</w:t>
      </w:r>
      <w:r w:rsidR="00B32D20">
        <w:rPr>
          <w:b/>
          <w:bCs/>
        </w:rPr>
        <w:t xml:space="preserve"> (Scenario 1)</w:t>
      </w:r>
      <w:r w:rsidRPr="00BC3578">
        <w:rPr>
          <w:b/>
          <w:bCs/>
        </w:rPr>
        <w:t xml:space="preserve">, the RLF Type-2 indication is triggered also in case SCG fails and MCG cannot provide </w:t>
      </w:r>
      <w:r w:rsidR="00BC3578" w:rsidRPr="00BC3578">
        <w:rPr>
          <w:b/>
          <w:bCs/>
        </w:rPr>
        <w:t>connection for BH data.</w:t>
      </w:r>
    </w:p>
    <w:p w14:paraId="535077D6" w14:textId="21F3EBAE" w:rsidR="00BA7B7D" w:rsidRDefault="00D21EF5" w:rsidP="00637583">
      <w:r>
        <w:t>As implied by the Prop</w:t>
      </w:r>
      <w:r w:rsidR="00EA2C7A">
        <w:t>osal</w:t>
      </w:r>
      <w:r>
        <w:t>5</w:t>
      </w:r>
      <w:r w:rsidR="00EA2C7A">
        <w:t>_alt</w:t>
      </w:r>
      <w:r>
        <w:t xml:space="preserve"> </w:t>
      </w:r>
      <w:r w:rsidR="007C778C">
        <w:t xml:space="preserve">and </w:t>
      </w:r>
      <w:r w:rsidR="00CA46B5">
        <w:t xml:space="preserve">as </w:t>
      </w:r>
      <w:r w:rsidR="00D57534">
        <w:t xml:space="preserve">indicated </w:t>
      </w:r>
      <w:r w:rsidR="00CA46B5">
        <w:t xml:space="preserve">being </w:t>
      </w:r>
      <w:r w:rsidR="00D57534">
        <w:t>FFS</w:t>
      </w:r>
      <w:r>
        <w:t xml:space="preserve"> (see the RAN2#116-e agreements above), the conclusion of the two Options for the Type-2 indications in DC scenario was left open. The options were:</w:t>
      </w:r>
    </w:p>
    <w:p w14:paraId="5BC9135B" w14:textId="323B3EBA" w:rsidR="00D21EF5" w:rsidRPr="00D21EF5" w:rsidRDefault="00D21EF5" w:rsidP="00D21EF5">
      <w:pPr>
        <w:spacing w:after="60"/>
        <w:ind w:left="284"/>
        <w:rPr>
          <w:i/>
          <w:iCs/>
        </w:rPr>
      </w:pPr>
      <w:r w:rsidRPr="00D21EF5">
        <w:rPr>
          <w:i/>
          <w:iCs/>
        </w:rPr>
        <w:t>-</w:t>
      </w:r>
      <w:r w:rsidRPr="00D21EF5">
        <w:rPr>
          <w:i/>
          <w:iCs/>
        </w:rPr>
        <w:tab/>
        <w:t>Option1) when the node detects BH RLF on both BHs (i.e., when it initiates RRC re-establishment)</w:t>
      </w:r>
    </w:p>
    <w:p w14:paraId="5835418C" w14:textId="726BE7FF" w:rsidR="00D21EF5" w:rsidRDefault="00D21EF5" w:rsidP="00D21EF5">
      <w:pPr>
        <w:ind w:left="284"/>
      </w:pPr>
      <w:r w:rsidRPr="00D21EF5">
        <w:rPr>
          <w:i/>
          <w:iCs/>
        </w:rPr>
        <w:t>-</w:t>
      </w:r>
      <w:r w:rsidRPr="00D21EF5">
        <w:rPr>
          <w:i/>
          <w:iCs/>
        </w:rPr>
        <w:tab/>
        <w:t>Option2) when the node detects BH RLF on any BH and further condition, if introduced, is met</w:t>
      </w:r>
    </w:p>
    <w:p w14:paraId="5633A073" w14:textId="615879FD" w:rsidR="00326716" w:rsidRDefault="00D21EF5" w:rsidP="00637583">
      <w:r>
        <w:t>Referring to the cases for EN-DC and CP-UP split described above, we can say that Option 1 is restrictive and does not cover the cases that should be supported in the DC scenarios. Furthermore, as discussed below related to the additional information about the available routes in Type-2 and how it is forwarded by the receiving nodes</w:t>
      </w:r>
      <w:r w:rsidR="00520C53">
        <w:t>, Option 2 has a better alignment with the desired behaviour. Furthermore, the discussed modification of Option 2 to 2b: “</w:t>
      </w:r>
      <w:bookmarkStart w:id="1" w:name="_Hlk91764741"/>
      <w:r w:rsidR="00520C53" w:rsidRPr="00520C53">
        <w:rPr>
          <w:i/>
          <w:iCs/>
        </w:rPr>
        <w:t>When the node detects BH RLF on any BH and it cannot perform re-routing for affected traffic</w:t>
      </w:r>
      <w:bookmarkEnd w:id="1"/>
      <w:r w:rsidR="00520C53">
        <w:rPr>
          <w:i/>
          <w:iCs/>
        </w:rPr>
        <w:t>”</w:t>
      </w:r>
      <w:r w:rsidR="00520C53">
        <w:t xml:space="preserve">, is more precise and addresses the issues related to </w:t>
      </w:r>
      <w:proofErr w:type="gramStart"/>
      <w:r w:rsidR="00520C53">
        <w:t>e.g.</w:t>
      </w:r>
      <w:proofErr w:type="gramEnd"/>
      <w:r w:rsidR="00520C53">
        <w:t xml:space="preserve"> EN-DC and CP-UP split.</w:t>
      </w:r>
    </w:p>
    <w:p w14:paraId="0E198418" w14:textId="77777777" w:rsidR="00520C53" w:rsidRDefault="00520C53" w:rsidP="00637583"/>
    <w:p w14:paraId="2243D012" w14:textId="4DCF275C" w:rsidR="00637583" w:rsidRDefault="00637583" w:rsidP="00637583">
      <w:r>
        <w:t xml:space="preserve">In case of </w:t>
      </w:r>
      <w:r w:rsidRPr="00E14413">
        <w:rPr>
          <w:b/>
        </w:rPr>
        <w:t>RLF in the MCG</w:t>
      </w:r>
      <w:r>
        <w:t>, the IAB</w:t>
      </w:r>
      <w:r w:rsidR="00185F76">
        <w:t>-</w:t>
      </w:r>
      <w:r>
        <w:t xml:space="preserve">MT can continue operating on the still-functional SCG and, using the </w:t>
      </w:r>
      <w:r w:rsidRPr="000524BE">
        <w:t>MCG-failure recovery introduced in Rel</w:t>
      </w:r>
      <w:r>
        <w:t>-</w:t>
      </w:r>
      <w:r w:rsidRPr="000524BE">
        <w:t>16</w:t>
      </w:r>
      <w:r>
        <w:t xml:space="preserve">, inform the Donor CU about the RLF. </w:t>
      </w:r>
    </w:p>
    <w:p w14:paraId="64DF6F74" w14:textId="507094EA" w:rsidR="00185F76" w:rsidRDefault="00185F76" w:rsidP="00637583">
      <w:r>
        <w:t xml:space="preserve">BH traffic </w:t>
      </w:r>
      <w:r w:rsidR="009A1E4C">
        <w:t>with</w:t>
      </w:r>
      <w:r>
        <w:t xml:space="preserve"> MCG </w:t>
      </w:r>
      <w:r w:rsidR="009A1E4C">
        <w:t xml:space="preserve">as the primary next hop </w:t>
      </w:r>
      <w:r>
        <w:t xml:space="preserve">may be locally rerouted to the SCG if </w:t>
      </w:r>
      <w:proofErr w:type="gramStart"/>
      <w:r w:rsidR="009A1E4C">
        <w:t>e.g.</w:t>
      </w:r>
      <w:proofErr w:type="gramEnd"/>
      <w:r w:rsidR="009A1E4C">
        <w:t xml:space="preserve"> </w:t>
      </w:r>
      <w:r>
        <w:t>there is a Routing ID with a matching BAP address</w:t>
      </w:r>
      <w:r w:rsidR="00065C01">
        <w:t>, or inter-DU re-routing can be performed</w:t>
      </w:r>
      <w:r>
        <w:t>.</w:t>
      </w:r>
    </w:p>
    <w:p w14:paraId="356F14D5" w14:textId="7395E4D4" w:rsidR="00637583" w:rsidRDefault="00637583" w:rsidP="005E7678">
      <w:r w:rsidRPr="00740E8F">
        <w:rPr>
          <w:b/>
          <w:bCs/>
        </w:rPr>
        <w:t xml:space="preserve">Observation </w:t>
      </w:r>
      <w:r>
        <w:rPr>
          <w:b/>
          <w:bCs/>
        </w:rPr>
        <w:t>1</w:t>
      </w:r>
      <w:r w:rsidRPr="00740E8F">
        <w:rPr>
          <w:b/>
          <w:bCs/>
        </w:rPr>
        <w:t>:</w:t>
      </w:r>
      <w:r>
        <w:tab/>
      </w:r>
      <w:r w:rsidRPr="005E7678">
        <w:rPr>
          <w:b/>
        </w:rPr>
        <w:t xml:space="preserve">If all </w:t>
      </w:r>
      <w:r w:rsidR="00065C01" w:rsidRPr="005E7678">
        <w:rPr>
          <w:b/>
        </w:rPr>
        <w:t xml:space="preserve">possible </w:t>
      </w:r>
      <w:r w:rsidRPr="005E7678">
        <w:rPr>
          <w:b/>
        </w:rPr>
        <w:t xml:space="preserve">traffic </w:t>
      </w:r>
      <w:r w:rsidR="009A1E4C" w:rsidRPr="005E7678">
        <w:rPr>
          <w:b/>
        </w:rPr>
        <w:t>with MCG as the primary next hop</w:t>
      </w:r>
      <w:r w:rsidR="009A1E4C" w:rsidRPr="005E7678" w:rsidDel="009A1E4C">
        <w:rPr>
          <w:b/>
        </w:rPr>
        <w:t xml:space="preserve"> </w:t>
      </w:r>
      <w:r w:rsidRPr="005E7678">
        <w:rPr>
          <w:b/>
        </w:rPr>
        <w:t>can be rerouted</w:t>
      </w:r>
      <w:r w:rsidR="00B11294" w:rsidRPr="005E7678">
        <w:rPr>
          <w:b/>
        </w:rPr>
        <w:t xml:space="preserve"> via SCG</w:t>
      </w:r>
      <w:r w:rsidRPr="005E7678">
        <w:rPr>
          <w:b/>
        </w:rPr>
        <w:t>, there is no need to send a BH RLF Type-2 indication</w:t>
      </w:r>
      <w:r w:rsidR="00C03F8F" w:rsidRPr="005E7678">
        <w:rPr>
          <w:b/>
        </w:rPr>
        <w:t xml:space="preserve"> provided that the fast MCG recovery is supported</w:t>
      </w:r>
      <w:r w:rsidRPr="005E7678">
        <w:rPr>
          <w:b/>
        </w:rPr>
        <w:t xml:space="preserve">. </w:t>
      </w:r>
    </w:p>
    <w:p w14:paraId="04BFCA95" w14:textId="082E24DC" w:rsidR="00637583" w:rsidRDefault="00637583" w:rsidP="005E7678">
      <w:pPr>
        <w:rPr>
          <w:b/>
        </w:rPr>
      </w:pPr>
      <w:bookmarkStart w:id="2" w:name="_Hlk67501434"/>
      <w:r w:rsidRPr="00915F33">
        <w:rPr>
          <w:b/>
        </w:rPr>
        <w:t xml:space="preserve">Proposal </w:t>
      </w:r>
      <w:r w:rsidR="00320855" w:rsidRPr="23FCEBA6">
        <w:rPr>
          <w:b/>
          <w:bCs/>
        </w:rPr>
        <w:t>4</w:t>
      </w:r>
      <w:r w:rsidRPr="00915F33">
        <w:rPr>
          <w:b/>
        </w:rPr>
        <w:t>:</w:t>
      </w:r>
      <w:r>
        <w:tab/>
      </w:r>
      <w:r w:rsidRPr="005E7678">
        <w:rPr>
          <w:b/>
        </w:rPr>
        <w:t>In case MCG failure has been detected (i.e.</w:t>
      </w:r>
      <w:r w:rsidR="00185F76" w:rsidRPr="005E7678">
        <w:rPr>
          <w:b/>
        </w:rPr>
        <w:t>,</w:t>
      </w:r>
      <w:r w:rsidRPr="005E7678">
        <w:rPr>
          <w:b/>
        </w:rPr>
        <w:t xml:space="preserve"> for a node in DC when RRC sends the MCG failure to the MN and T316 is started) and not all</w:t>
      </w:r>
      <w:r w:rsidR="00065C01" w:rsidRPr="005E7678">
        <w:rPr>
          <w:b/>
        </w:rPr>
        <w:t xml:space="preserve"> possible</w:t>
      </w:r>
      <w:r w:rsidRPr="005E7678">
        <w:rPr>
          <w:b/>
        </w:rPr>
        <w:t xml:space="preserve"> traffic can be locally rerouted, the IAB-node shall transmit a BH RLF Type 2 indication </w:t>
      </w:r>
      <w:r w:rsidRPr="005E7678" w:rsidDel="00B279AF">
        <w:rPr>
          <w:b/>
        </w:rPr>
        <w:t xml:space="preserve">– “Trying to recover” </w:t>
      </w:r>
      <w:r w:rsidRPr="23FCEBA6">
        <w:rPr>
          <w:b/>
        </w:rPr>
        <w:t>to its child nodes.</w:t>
      </w:r>
      <w:r w:rsidRPr="00915F33">
        <w:rPr>
          <w:b/>
        </w:rPr>
        <w:t xml:space="preserve"> </w:t>
      </w:r>
    </w:p>
    <w:p w14:paraId="617574BB" w14:textId="77777777" w:rsidR="008C41A0" w:rsidRDefault="008C41A0" w:rsidP="008C41A0">
      <w:r w:rsidRPr="007D7643">
        <w:t xml:space="preserve">In case of </w:t>
      </w:r>
      <w:r w:rsidRPr="00E14413">
        <w:rPr>
          <w:b/>
        </w:rPr>
        <w:t>RLF in the SCG</w:t>
      </w:r>
      <w:r w:rsidRPr="007D7643">
        <w:t>, the IAB</w:t>
      </w:r>
      <w:r>
        <w:t>-</w:t>
      </w:r>
      <w:r w:rsidRPr="007D7643">
        <w:t>MT can continue operating on the still-functional MCG and inform the Donor CU about the RLF</w:t>
      </w:r>
      <w:r>
        <w:t xml:space="preserve"> </w:t>
      </w:r>
      <w:r w:rsidRPr="007D7643">
        <w:t>using the MCG/SCG-failure recovery introduced in Rel-16.</w:t>
      </w:r>
      <w:r>
        <w:t xml:space="preserve"> </w:t>
      </w:r>
    </w:p>
    <w:p w14:paraId="720C1ED2" w14:textId="77777777" w:rsidR="008C41A0" w:rsidRDefault="008C41A0" w:rsidP="008C41A0">
      <w:r>
        <w:t xml:space="preserve">BH traffic with SCG as the primary next hop may be locally rerouted to the MCG if </w:t>
      </w:r>
      <w:proofErr w:type="gramStart"/>
      <w:r>
        <w:t>e.g.</w:t>
      </w:r>
      <w:proofErr w:type="gramEnd"/>
      <w:r>
        <w:t xml:space="preserve"> there is a Routing ID with a matching BAP address.</w:t>
      </w:r>
    </w:p>
    <w:p w14:paraId="560745EA" w14:textId="6D48BAC0" w:rsidR="008C41A0" w:rsidRDefault="008C41A0" w:rsidP="23FCEBA6">
      <w:pPr>
        <w:rPr>
          <w:b/>
          <w:bCs/>
        </w:rPr>
      </w:pPr>
      <w:r w:rsidRPr="23FCEBA6">
        <w:rPr>
          <w:b/>
          <w:bCs/>
        </w:rPr>
        <w:t xml:space="preserve">Observation </w:t>
      </w:r>
      <w:r w:rsidR="20F55C54" w:rsidRPr="23FCEBA6">
        <w:rPr>
          <w:b/>
          <w:bCs/>
        </w:rPr>
        <w:t>2</w:t>
      </w:r>
      <w:r>
        <w:t>:</w:t>
      </w:r>
      <w:r w:rsidRPr="005E7678">
        <w:rPr>
          <w:b/>
          <w:bCs/>
        </w:rPr>
        <w:t xml:space="preserve"> If all possible traffic with SCG as the primary next hop can be rerouted via MCG, there is no need to send a BH RLF Type-2 indication.</w:t>
      </w:r>
    </w:p>
    <w:p w14:paraId="701203F0" w14:textId="710AF55A" w:rsidR="008C41A0" w:rsidRDefault="008C41A0" w:rsidP="005E7678">
      <w:pPr>
        <w:rPr>
          <w:b/>
          <w:bCs/>
        </w:rPr>
      </w:pPr>
      <w:r w:rsidRPr="23FCEBA6">
        <w:rPr>
          <w:b/>
          <w:bCs/>
        </w:rPr>
        <w:t>Proposal 5:</w:t>
      </w:r>
      <w:r>
        <w:tab/>
      </w:r>
      <w:r w:rsidRPr="005E7678">
        <w:rPr>
          <w:b/>
          <w:bCs/>
        </w:rPr>
        <w:t xml:space="preserve">In case SCG failure has been detected (i.e., for a node in DC when RRC sends the SCG failure to the MN) and not all possible traffic can be locally rerouted, the IAB-node shall transmit a BH RLF Type 2 indication – “Trying to recover” to its child nodes. </w:t>
      </w:r>
    </w:p>
    <w:p w14:paraId="7E2DF789" w14:textId="77777777" w:rsidR="008C41A0" w:rsidRDefault="008C41A0" w:rsidP="008C41A0">
      <w:pPr>
        <w:rPr>
          <w:bCs/>
        </w:rPr>
      </w:pPr>
      <w:r>
        <w:rPr>
          <w:bCs/>
        </w:rPr>
        <w:t xml:space="preserve">As stated </w:t>
      </w:r>
      <w:r w:rsidRPr="002D3ADE">
        <w:rPr>
          <w:bCs/>
        </w:rPr>
        <w:t>in</w:t>
      </w:r>
      <w:r>
        <w:rPr>
          <w:bCs/>
        </w:rPr>
        <w:t xml:space="preserve"> P</w:t>
      </w:r>
      <w:r w:rsidRPr="002D3ADE">
        <w:rPr>
          <w:bCs/>
        </w:rPr>
        <w:t xml:space="preserve">roposal </w:t>
      </w:r>
      <w:r>
        <w:rPr>
          <w:bCs/>
        </w:rPr>
        <w:t>5</w:t>
      </w:r>
      <w:r w:rsidRPr="002D3ADE">
        <w:rPr>
          <w:bCs/>
        </w:rPr>
        <w:t>, the</w:t>
      </w:r>
      <w:r w:rsidRPr="009D5788">
        <w:rPr>
          <w:bCs/>
        </w:rPr>
        <w:t xml:space="preserve"> type-2 RLF indication may contain a list of BAP-routing destinations that are unreachable due to the RLF.</w:t>
      </w:r>
    </w:p>
    <w:p w14:paraId="447E2B98" w14:textId="77777777" w:rsidR="008C41A0" w:rsidRPr="009426D4" w:rsidRDefault="008C41A0" w:rsidP="008C41A0">
      <w:pPr>
        <w:rPr>
          <w:bCs/>
        </w:rPr>
      </w:pPr>
      <w:r w:rsidRPr="00331761">
        <w:t xml:space="preserve">The MN handles the </w:t>
      </w:r>
      <w:r w:rsidRPr="00331761">
        <w:rPr>
          <w:i/>
        </w:rPr>
        <w:t>SCG Failure Information</w:t>
      </w:r>
      <w:r w:rsidRPr="00331761">
        <w:t xml:space="preserve"> message and may decide to keep, change, or release the SN/SCG. (Secondary Node Modification/Secondary Node Release/Secondary Node Change)</w:t>
      </w:r>
    </w:p>
    <w:p w14:paraId="375B448E" w14:textId="1A3145BF" w:rsidR="008C41A0" w:rsidRDefault="008C41A0" w:rsidP="005E7678">
      <w:pPr>
        <w:rPr>
          <w:b/>
          <w:bCs/>
        </w:rPr>
      </w:pPr>
      <w:r w:rsidRPr="23FCEBA6">
        <w:rPr>
          <w:b/>
          <w:bCs/>
        </w:rPr>
        <w:t>Proposal 6:</w:t>
      </w:r>
      <w:r w:rsidR="6D307DF4" w:rsidRPr="23FCEBA6">
        <w:rPr>
          <w:b/>
          <w:bCs/>
        </w:rPr>
        <w:t xml:space="preserve"> </w:t>
      </w:r>
      <w:r w:rsidRPr="005E7678">
        <w:rPr>
          <w:b/>
          <w:bCs/>
        </w:rPr>
        <w:t>In case the SCG failure has been solved or is no longer relevant (e.g.,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r>
        <w:t>.</w:t>
      </w:r>
    </w:p>
    <w:p w14:paraId="4D3766F4" w14:textId="77777777" w:rsidR="008C41A0" w:rsidRDefault="008C41A0" w:rsidP="00D56AB6"/>
    <w:p w14:paraId="0E7D3B39" w14:textId="16A821C6" w:rsidR="00D56AB6" w:rsidRPr="005E7678" w:rsidRDefault="00D56AB6" w:rsidP="00D56AB6">
      <w:r>
        <w:t>The generalize the de</w:t>
      </w:r>
      <w:r w:rsidR="00175FB0">
        <w:t>termination</w:t>
      </w:r>
      <w:r w:rsidR="00320855">
        <w:t xml:space="preserve"> </w:t>
      </w:r>
      <w:r w:rsidR="00411791">
        <w:t>when to send Type-2 indication</w:t>
      </w:r>
      <w:r w:rsidR="00AD227F">
        <w:t xml:space="preserve"> when either MCG or SCG link fails</w:t>
      </w:r>
      <w:r w:rsidR="00175FB0">
        <w:t>, it is proposed following</w:t>
      </w:r>
      <w:r w:rsidR="006C27C4">
        <w:t xml:space="preserve"> aligned with the definition of the Option 2b</w:t>
      </w:r>
      <w:r w:rsidR="00786562">
        <w:t>:</w:t>
      </w:r>
    </w:p>
    <w:p w14:paraId="260C81EC" w14:textId="6F4D7CBC" w:rsidR="00D56AB6" w:rsidRPr="00233D75" w:rsidRDefault="00D56AB6" w:rsidP="00D56AB6">
      <w:pPr>
        <w:rPr>
          <w:b/>
          <w:bCs/>
        </w:rPr>
      </w:pPr>
      <w:r w:rsidRPr="00233D75">
        <w:rPr>
          <w:b/>
          <w:bCs/>
        </w:rPr>
        <w:t xml:space="preserve">Proposal </w:t>
      </w:r>
      <w:r w:rsidR="002C13CA">
        <w:rPr>
          <w:b/>
          <w:bCs/>
        </w:rPr>
        <w:t>7</w:t>
      </w:r>
      <w:r w:rsidRPr="00233D75">
        <w:rPr>
          <w:b/>
          <w:bCs/>
        </w:rPr>
        <w:t>. To cope with all RLF scenarios the IAB-node should send RLF indication when the node detects BH RLF on any BH and it cannot perform re-routing for affected traffic, as suggested with Option 2b.</w:t>
      </w:r>
    </w:p>
    <w:p w14:paraId="39344A20" w14:textId="77777777" w:rsidR="00D56AB6" w:rsidRDefault="00D56AB6" w:rsidP="00637583"/>
    <w:p w14:paraId="4CCB7777" w14:textId="11926B8A" w:rsidR="00637583" w:rsidRDefault="00637583" w:rsidP="00637583">
      <w:r>
        <w:t xml:space="preserve">If an IAB node in DC indicates to its child nodes nothing more than that it is trying to recover from RLF, its child nodes may trigger local re-routing (and/or alter IAB-support indication in </w:t>
      </w:r>
      <w:r w:rsidR="00072F1D">
        <w:t>SIB or</w:t>
      </w:r>
      <w:r>
        <w:t xml:space="preserve"> reduce SR/BSR transmissions) unnecessarily. For example, the child nodes may re-route traffic that remains fully routable via the still-functional cell group of the IAB node sending the indication.</w:t>
      </w:r>
    </w:p>
    <w:p w14:paraId="34B2F90E" w14:textId="0AB73C06" w:rsidR="00637583" w:rsidRDefault="00637583" w:rsidP="005E7678">
      <w:r w:rsidRPr="00E14413">
        <w:rPr>
          <w:b/>
        </w:rPr>
        <w:t xml:space="preserve">Observation </w:t>
      </w:r>
      <w:r w:rsidR="1A8EC5F0" w:rsidRPr="23FCEBA6">
        <w:rPr>
          <w:b/>
          <w:bCs/>
        </w:rPr>
        <w:t>3</w:t>
      </w:r>
      <w:r w:rsidRPr="00E14413">
        <w:rPr>
          <w:b/>
        </w:rPr>
        <w:t>:</w:t>
      </w:r>
      <w:r>
        <w:tab/>
      </w:r>
      <w:r w:rsidRPr="005E7678">
        <w:rPr>
          <w:b/>
        </w:rPr>
        <w:t>If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unnecessarily.</w:t>
      </w:r>
    </w:p>
    <w:p w14:paraId="51096C58" w14:textId="38F4E36A" w:rsidR="00637583" w:rsidRPr="00E14413" w:rsidRDefault="00637583" w:rsidP="005E7678">
      <w:pPr>
        <w:spacing w:line="259" w:lineRule="auto"/>
        <w:rPr>
          <w:b/>
        </w:rPr>
      </w:pPr>
      <w:r w:rsidRPr="0002577E">
        <w:rPr>
          <w:b/>
        </w:rPr>
        <w:t xml:space="preserve">Proposal </w:t>
      </w:r>
      <w:proofErr w:type="gramStart"/>
      <w:r w:rsidR="4B35AEC4" w:rsidRPr="23FCEBA6">
        <w:rPr>
          <w:b/>
          <w:bCs/>
        </w:rPr>
        <w:t>8</w:t>
      </w:r>
      <w:r w:rsidRPr="0002577E">
        <w:rPr>
          <w:b/>
        </w:rPr>
        <w:t>:</w:t>
      </w:r>
      <w:r w:rsidRPr="005E7678">
        <w:rPr>
          <w:b/>
        </w:rPr>
        <w:t>For</w:t>
      </w:r>
      <w:proofErr w:type="gramEnd"/>
      <w:r w:rsidRPr="005E7678">
        <w:rPr>
          <w:b/>
        </w:rPr>
        <w:t xml:space="preserve"> the case that only part of the traffic cannot be rerouted, the type-2 RLF indication shall contain a list of BAP-destinations </w:t>
      </w:r>
      <w:r w:rsidRPr="23FCEBA6">
        <w:rPr>
          <w:b/>
        </w:rPr>
        <w:t>(from the indicating node’s routing configuration) that are unreachable due to the RLF</w:t>
      </w:r>
      <w:r w:rsidRPr="0002577E">
        <w:rPr>
          <w:b/>
        </w:rPr>
        <w:t>.</w:t>
      </w:r>
      <w:r>
        <w:rPr>
          <w:b/>
        </w:rPr>
        <w:t xml:space="preserve"> </w:t>
      </w:r>
      <w:r w:rsidR="00C74036" w:rsidRPr="005E7678">
        <w:rPr>
          <w:b/>
        </w:rPr>
        <w:t xml:space="preserve">The absence </w:t>
      </w:r>
      <w:r w:rsidRPr="23FCEBA6">
        <w:rPr>
          <w:b/>
        </w:rPr>
        <w:t>of this list indicates that no upstream destination is reachable via the indicating node.</w:t>
      </w:r>
    </w:p>
    <w:p w14:paraId="718E5923" w14:textId="0801C3B6" w:rsidR="00637583" w:rsidRDefault="00637583" w:rsidP="005E7678">
      <w:pPr>
        <w:spacing w:line="259" w:lineRule="auto"/>
        <w:rPr>
          <w:b/>
        </w:rPr>
      </w:pPr>
      <w:r w:rsidRPr="00331761">
        <w:rPr>
          <w:b/>
        </w:rPr>
        <w:t xml:space="preserve">Proposal </w:t>
      </w:r>
      <w:proofErr w:type="gramStart"/>
      <w:r w:rsidR="7883E3E2" w:rsidRPr="23FCEBA6">
        <w:rPr>
          <w:b/>
          <w:bCs/>
        </w:rPr>
        <w:t>9</w:t>
      </w:r>
      <w:r w:rsidRPr="00331761">
        <w:rPr>
          <w:b/>
        </w:rPr>
        <w:t>:</w:t>
      </w:r>
      <w:r w:rsidRPr="005E7678">
        <w:rPr>
          <w:b/>
        </w:rPr>
        <w:t>In</w:t>
      </w:r>
      <w:proofErr w:type="gramEnd"/>
      <w:r w:rsidRPr="005E7678">
        <w:rPr>
          <w:b/>
        </w:rPr>
        <w:t xml:space="preserve"> case the MCG failure has been solved or is no longer relevant (</w:t>
      </w:r>
      <w:r w:rsidR="00D73FC5" w:rsidRPr="005E7678">
        <w:rPr>
          <w:b/>
        </w:rPr>
        <w:t>e.g.,</w:t>
      </w:r>
      <w:r w:rsidRPr="005E7678">
        <w:rPr>
          <w:b/>
        </w:rPr>
        <w:t xml:space="preserve"> after </w:t>
      </w:r>
      <w:proofErr w:type="spellStart"/>
      <w:r w:rsidRPr="005E7678">
        <w:rPr>
          <w:rFonts w:eastAsia="Batang"/>
          <w:b/>
          <w:i/>
        </w:rPr>
        <w:t>RRCReconfiguration</w:t>
      </w:r>
      <w:proofErr w:type="spellEnd"/>
      <w:r w:rsidRPr="005E7678">
        <w:rPr>
          <w:rFonts w:eastAsia="Batang"/>
          <w:b/>
        </w:rPr>
        <w:t xml:space="preserve"> with </w:t>
      </w:r>
      <w:proofErr w:type="spellStart"/>
      <w:r w:rsidRPr="005E7678">
        <w:rPr>
          <w:rFonts w:eastAsia="Batang"/>
          <w:b/>
          <w:i/>
        </w:rPr>
        <w:t>reconfigurationwithSync</w:t>
      </w:r>
      <w:proofErr w:type="spellEnd"/>
      <w:r w:rsidRPr="005E7678">
        <w:rPr>
          <w:rFonts w:eastAsia="Batang"/>
          <w:b/>
        </w:rPr>
        <w:t xml:space="preserve"> for the </w:t>
      </w:r>
      <w:proofErr w:type="spellStart"/>
      <w:r w:rsidRPr="005E7678">
        <w:rPr>
          <w:rFonts w:eastAsia="Batang"/>
          <w:b/>
        </w:rPr>
        <w:t>PCell</w:t>
      </w:r>
      <w:proofErr w:type="spellEnd"/>
      <w:r w:rsidRPr="005E7678">
        <w:rPr>
          <w:rFonts w:eastAsia="Batang"/>
          <w:b/>
        </w:rPr>
        <w:t xml:space="preserve"> or after </w:t>
      </w:r>
      <w:proofErr w:type="spellStart"/>
      <w:r w:rsidRPr="005E7678">
        <w:rPr>
          <w:rFonts w:eastAsia="Batang"/>
          <w:b/>
          <w:i/>
        </w:rPr>
        <w:t>MobilityFromNRCommand</w:t>
      </w:r>
      <w:proofErr w:type="spellEnd"/>
      <w:r w:rsidRPr="005E7678">
        <w:rPr>
          <w:rFonts w:eastAsia="Batang"/>
          <w:b/>
          <w:i/>
        </w:rPr>
        <w:t xml:space="preserve"> </w:t>
      </w:r>
      <w:r w:rsidRPr="005E7678">
        <w:rPr>
          <w:rFonts w:eastAsia="Batang"/>
          <w:b/>
        </w:rPr>
        <w:t>when all BAP destinations are reachable aga</w:t>
      </w:r>
      <w:r w:rsidR="0081005C" w:rsidRPr="005E7678">
        <w:rPr>
          <w:rFonts w:eastAsia="Batang"/>
          <w:b/>
        </w:rPr>
        <w:t>i</w:t>
      </w:r>
      <w:r w:rsidRPr="005E7678">
        <w:rPr>
          <w:rFonts w:eastAsia="Batang"/>
          <w:b/>
        </w:rPr>
        <w:t>n</w:t>
      </w:r>
      <w:r w:rsidRPr="005E7678">
        <w:rPr>
          <w:b/>
        </w:rPr>
        <w:t>) and the node has previously sent a BH RLF Type 2 indication, the IAB-node shall transmit a BH RLF Type 3 indication – “BH link recovered” to its child nodes.</w:t>
      </w:r>
    </w:p>
    <w:bookmarkEnd w:id="2"/>
    <w:p w14:paraId="1D1ADA14" w14:textId="46BDDFCE" w:rsidR="00B279AF" w:rsidRDefault="00637583" w:rsidP="00B279AF">
      <w:pPr>
        <w:spacing w:after="240"/>
        <w:rPr>
          <w:bCs/>
        </w:rPr>
      </w:pPr>
      <w:r>
        <w:rPr>
          <w:bCs/>
        </w:rPr>
        <w:t>In case the IAB node in DC performs RRC reestablishment (e.g.</w:t>
      </w:r>
      <w:r w:rsidR="00C74036">
        <w:rPr>
          <w:bCs/>
        </w:rPr>
        <w:t>,</w:t>
      </w:r>
      <w:r>
        <w:rPr>
          <w:bCs/>
        </w:rPr>
        <w:t xml:space="preserve"> after </w:t>
      </w:r>
      <w:r w:rsidR="00C74036">
        <w:rPr>
          <w:bCs/>
        </w:rPr>
        <w:t xml:space="preserve">the </w:t>
      </w:r>
      <w:r>
        <w:rPr>
          <w:bCs/>
        </w:rPr>
        <w:t xml:space="preserve">expiry of T316), the IAB node shall send the BH RLF Type 2/3/4 indications upon the same events as a node in SC. </w:t>
      </w:r>
    </w:p>
    <w:p w14:paraId="34F8CA3F" w14:textId="01C28BB9" w:rsidR="00637583" w:rsidRPr="00A8364F" w:rsidRDefault="0093259D" w:rsidP="00637583">
      <w:pPr>
        <w:pStyle w:val="Heading2"/>
        <w:rPr>
          <w:highlight w:val="green"/>
        </w:rPr>
      </w:pPr>
      <w:r>
        <w:t>2</w:t>
      </w:r>
      <w:r w:rsidR="00637583" w:rsidRPr="006E13D1">
        <w:t>.</w:t>
      </w:r>
      <w:r w:rsidR="00637583">
        <w:t>2</w:t>
      </w:r>
      <w:r w:rsidR="00637583" w:rsidRPr="006E13D1">
        <w:tab/>
      </w:r>
      <w:r w:rsidR="00637583">
        <w:t>Behaviour upon reception of RLF type 2 and type 3 indications</w:t>
      </w:r>
    </w:p>
    <w:p w14:paraId="4773B0EC" w14:textId="2B695D93" w:rsidR="00637583" w:rsidRDefault="00637583" w:rsidP="00637583">
      <w:r>
        <w:t>If</w:t>
      </w:r>
      <w:r w:rsidR="0076676C">
        <w:t xml:space="preserve"> </w:t>
      </w:r>
      <w:r>
        <w:t>a received Type-2 indication contains a list of unreachable BAP destinations, there is no reason for local re-routing of traffic addressed to other destinations.</w:t>
      </w:r>
    </w:p>
    <w:p w14:paraId="3C572600" w14:textId="5DCE190A" w:rsidR="00637583" w:rsidRPr="00217B28" w:rsidRDefault="00637583" w:rsidP="005E7678">
      <w:r>
        <w:rPr>
          <w:b/>
        </w:rPr>
        <w:t xml:space="preserve">Proposal </w:t>
      </w:r>
      <w:r w:rsidR="00233D75">
        <w:rPr>
          <w:b/>
        </w:rPr>
        <w:t>10</w:t>
      </w:r>
      <w:r>
        <w:rPr>
          <w:b/>
        </w:rPr>
        <w:t>:</w:t>
      </w:r>
      <w:r w:rsidR="22BF9FE1" w:rsidRPr="23FCEBA6">
        <w:rPr>
          <w:b/>
          <w:bCs/>
        </w:rPr>
        <w:t xml:space="preserve"> </w:t>
      </w:r>
      <w:r w:rsidRPr="005E7678">
        <w:rPr>
          <w:b/>
        </w:rPr>
        <w:t>If a received Type-2 RLF indication contains a list of unreachable BAP destinations, local re-routing is allowed only for traffic addressed to the listed destinations.</w:t>
      </w:r>
    </w:p>
    <w:p w14:paraId="68607696" w14:textId="616E1E61" w:rsidR="00637583" w:rsidRPr="00780B62" w:rsidRDefault="00637583" w:rsidP="005E7678">
      <w:pPr>
        <w:ind w:left="284"/>
        <w:rPr>
          <w:b/>
        </w:rPr>
      </w:pPr>
      <w:bookmarkStart w:id="3" w:name="_Hlk67501467"/>
    </w:p>
    <w:bookmarkEnd w:id="3"/>
    <w:p w14:paraId="774CDFBC" w14:textId="64E84950" w:rsidR="008905B6" w:rsidRPr="005E7678" w:rsidRDefault="008905B6" w:rsidP="00637583">
      <w:pPr>
        <w:rPr>
          <w:b/>
          <w:u w:val="single"/>
        </w:rPr>
      </w:pPr>
      <w:r w:rsidRPr="005E7678">
        <w:rPr>
          <w:b/>
          <w:u w:val="single"/>
        </w:rPr>
        <w:t>Propagation of the RLF Type-2 indication</w:t>
      </w:r>
    </w:p>
    <w:p w14:paraId="0D56E656" w14:textId="146139CC" w:rsidR="008905B6" w:rsidRDefault="008905B6" w:rsidP="00637583">
      <w:r>
        <w:t xml:space="preserve">Two </w:t>
      </w:r>
      <w:r w:rsidR="00A9206A">
        <w:t xml:space="preserve">options are considered </w:t>
      </w:r>
      <w:r>
        <w:t>for the IAB-node behaviour when receiving Type-2 indication:</w:t>
      </w:r>
    </w:p>
    <w:p w14:paraId="00A1867A" w14:textId="77777777" w:rsidR="008905B6" w:rsidRPr="008905B6" w:rsidRDefault="008905B6" w:rsidP="008905B6">
      <w:pPr>
        <w:pStyle w:val="ListParagraph"/>
        <w:numPr>
          <w:ilvl w:val="2"/>
          <w:numId w:val="29"/>
        </w:numPr>
        <w:ind w:left="709"/>
        <w:rPr>
          <w:i/>
          <w:iCs/>
          <w:lang w:eastAsia="en-GB"/>
        </w:rPr>
      </w:pPr>
      <w:r w:rsidRPr="008905B6">
        <w:rPr>
          <w:i/>
          <w:iCs/>
          <w:lang w:eastAsia="en-GB"/>
        </w:rPr>
        <w:t>Option 1) Received type-2 indication is not propagated further (unless a normal type-2 triggering condition is met).</w:t>
      </w:r>
    </w:p>
    <w:p w14:paraId="5F1D1B64" w14:textId="38738C3F" w:rsidR="008905B6" w:rsidRDefault="008905B6" w:rsidP="00637583">
      <w:pPr>
        <w:pStyle w:val="ListParagraph"/>
        <w:numPr>
          <w:ilvl w:val="2"/>
          <w:numId w:val="29"/>
        </w:numPr>
        <w:ind w:left="709"/>
        <w:rPr>
          <w:lang w:eastAsia="en-GB"/>
        </w:rPr>
      </w:pPr>
      <w:r w:rsidRPr="008905B6">
        <w:rPr>
          <w:i/>
          <w:iCs/>
          <w:lang w:eastAsia="en-GB"/>
        </w:rPr>
        <w:t>Option 2) Upon reception of type-2 indication, the node should further propagate type-2 indication to the child if it has no alternative path available.</w:t>
      </w:r>
    </w:p>
    <w:p w14:paraId="4FD141AC" w14:textId="6B29CE7C" w:rsidR="006C3508" w:rsidRDefault="006C3508" w:rsidP="00637583">
      <w:r>
        <w:t xml:space="preserve">It makes sense to propagate the Type-2 indication in certain scenarios. </w:t>
      </w:r>
      <w:proofErr w:type="gramStart"/>
      <w:r>
        <w:t>E.g.</w:t>
      </w:r>
      <w:proofErr w:type="gramEnd"/>
      <w:r>
        <w:t xml:space="preserve"> if the receiving node is single connected and therefore does not have alternative route available, the Type-2 indication including the unreachable destination or routing ID should be forwarded to the following child node(s) which can make similar assessment of possibility for rerouting as the first forwarding node. This would be aligned with Option 2) behaviour.</w:t>
      </w:r>
    </w:p>
    <w:p w14:paraId="3DE364E1" w14:textId="48D42A26" w:rsidR="006C3508" w:rsidRPr="006C3508" w:rsidRDefault="006C3508" w:rsidP="00637583">
      <w:pPr>
        <w:rPr>
          <w:b/>
          <w:bCs/>
        </w:rPr>
      </w:pPr>
      <w:r w:rsidRPr="006C3508">
        <w:rPr>
          <w:b/>
          <w:bCs/>
        </w:rPr>
        <w:t xml:space="preserve">Proposal </w:t>
      </w:r>
      <w:r w:rsidRPr="23FCEBA6">
        <w:rPr>
          <w:b/>
          <w:bCs/>
        </w:rPr>
        <w:t>1</w:t>
      </w:r>
      <w:r w:rsidR="6BE33C2B" w:rsidRPr="23FCEBA6">
        <w:rPr>
          <w:b/>
          <w:bCs/>
        </w:rPr>
        <w:t>1</w:t>
      </w:r>
      <w:r w:rsidRPr="006C3508">
        <w:rPr>
          <w:b/>
          <w:bCs/>
        </w:rPr>
        <w:t>. RAN2 to select Opt.2 (Upon reception of type-2 indication, the node should further propagate type-2 indication to the child if it has no alternative path available) as the IAB-node behaviour when receiving Type-2 RLF indication.</w:t>
      </w:r>
    </w:p>
    <w:p w14:paraId="3BAE16B8" w14:textId="7DD0D6E6" w:rsidR="008905B6" w:rsidRDefault="00A9206A" w:rsidP="00637583">
      <w:r>
        <w:t>RAN2#116-e made also further proposal (Prop.5) on the forwarding</w:t>
      </w:r>
      <w:r w:rsidR="006C3508">
        <w:t>:</w:t>
      </w:r>
    </w:p>
    <w:p w14:paraId="275005F5" w14:textId="01F145B7" w:rsidR="006C3508" w:rsidRPr="006C3508" w:rsidRDefault="006C3508" w:rsidP="006C3508">
      <w:pPr>
        <w:ind w:left="284"/>
        <w:rPr>
          <w:i/>
          <w:iCs/>
        </w:rPr>
      </w:pPr>
      <w:r w:rsidRPr="006C3508">
        <w:rPr>
          <w:i/>
          <w:iCs/>
          <w:lang w:eastAsia="en-GB"/>
        </w:rPr>
        <w:t>Proposal 5_alt: If option 2) is chosen in P1 (i.e. dual-connected node triggers type 2 indication when the node detects BH RLF on any BH link) and option 2 is chosen in P7 (i.e. Received type-2 indication is further propagated</w:t>
      </w:r>
      <w:proofErr w:type="gramStart"/>
      <w:r w:rsidRPr="006C3508">
        <w:rPr>
          <w:i/>
          <w:iCs/>
          <w:lang w:eastAsia="en-GB"/>
        </w:rPr>
        <w:t>),  type</w:t>
      </w:r>
      <w:proofErr w:type="gramEnd"/>
      <w:r w:rsidRPr="006C3508">
        <w:rPr>
          <w:i/>
          <w:iCs/>
          <w:lang w:eastAsia="en-GB"/>
        </w:rPr>
        <w:t>-2 indication sent by a single-connected node includes routing ID information indicating which routing IDs are not available. FFS whether inclusion of routing ID can be omitted in some cases. Otherwise, type-2 indication sent by a single-connected node does not carry any further information related to BH RLF</w:t>
      </w:r>
    </w:p>
    <w:p w14:paraId="5A4EF455" w14:textId="316F191D" w:rsidR="006C3508" w:rsidRDefault="00E40879" w:rsidP="00637583">
      <w:r>
        <w:t xml:space="preserve">In this case the dual connected IAB-node is including the routes that are no longer available to the child node, which in this case is single connected. Forwarding of the Type-2 indication with the routing information allows the following child node to re-route data destined to the unreachable node(s) when that is possible. One could think of omitting the routing information as an optimization if all destinations are unreachable when receiving the Type-2 indication. </w:t>
      </w:r>
      <w:r w:rsidR="00326716">
        <w:t>To remove the FFS, the behaviour of the receiving IAB-node should be specified so that Type-2 indication without destination information shall be interpreted that all destinations are not reachable via that link, also in the case where the Type-2 indication is forwarded to the following child node.</w:t>
      </w:r>
    </w:p>
    <w:p w14:paraId="0E233FCF" w14:textId="0E61CB79" w:rsidR="00326716" w:rsidRPr="00326716" w:rsidRDefault="00326716" w:rsidP="00637583">
      <w:pPr>
        <w:rPr>
          <w:b/>
          <w:bCs/>
        </w:rPr>
      </w:pPr>
      <w:r w:rsidRPr="00326716">
        <w:rPr>
          <w:b/>
          <w:bCs/>
        </w:rPr>
        <w:t xml:space="preserve">Proposal </w:t>
      </w:r>
      <w:r w:rsidRPr="23FCEBA6">
        <w:rPr>
          <w:b/>
          <w:bCs/>
        </w:rPr>
        <w:t>1</w:t>
      </w:r>
      <w:r w:rsidR="360102EB" w:rsidRPr="23FCEBA6">
        <w:rPr>
          <w:b/>
          <w:bCs/>
        </w:rPr>
        <w:t>2</w:t>
      </w:r>
      <w:r w:rsidRPr="00326716">
        <w:rPr>
          <w:b/>
          <w:bCs/>
        </w:rPr>
        <w:t>. Destination/routing information can be omitted in the Type-2 indication if all destinations are unreachable via that link.</w:t>
      </w:r>
    </w:p>
    <w:p w14:paraId="0A546AB9" w14:textId="780393C8" w:rsidR="00326716" w:rsidRDefault="00326716" w:rsidP="00637583">
      <w:r>
        <w:t>The general rule for the forwarding of Type-2 indication would therefore become such that Type-2 indication shall be forwarded as such if the forwarding is triggered.</w:t>
      </w:r>
    </w:p>
    <w:p w14:paraId="3C4945DC" w14:textId="58C7A85D" w:rsidR="00326716" w:rsidRPr="00326716" w:rsidRDefault="00326716" w:rsidP="00637583">
      <w:pPr>
        <w:rPr>
          <w:b/>
          <w:bCs/>
        </w:rPr>
      </w:pPr>
      <w:r w:rsidRPr="00326716">
        <w:rPr>
          <w:b/>
          <w:bCs/>
        </w:rPr>
        <w:t xml:space="preserve">Proposal </w:t>
      </w:r>
      <w:r w:rsidRPr="23FCEBA6">
        <w:rPr>
          <w:b/>
          <w:bCs/>
        </w:rPr>
        <w:t>1</w:t>
      </w:r>
      <w:r w:rsidR="0C90C993" w:rsidRPr="23FCEBA6">
        <w:rPr>
          <w:b/>
          <w:bCs/>
        </w:rPr>
        <w:t>3</w:t>
      </w:r>
      <w:r w:rsidRPr="00326716">
        <w:rPr>
          <w:b/>
          <w:bCs/>
        </w:rPr>
        <w:t>. Forwarded Type-2 indication is not changed in the intermediate IAB-node</w:t>
      </w:r>
      <w:r w:rsidR="00EB1581" w:rsidRPr="23FCEBA6">
        <w:rPr>
          <w:b/>
          <w:bCs/>
        </w:rPr>
        <w:t>(s) forwarding the indication</w:t>
      </w:r>
      <w:r w:rsidRPr="23FCEBA6">
        <w:rPr>
          <w:b/>
          <w:bCs/>
        </w:rPr>
        <w:t>.</w:t>
      </w:r>
    </w:p>
    <w:p w14:paraId="6804BA0A" w14:textId="77777777" w:rsidR="008905B6" w:rsidRPr="009312D0" w:rsidRDefault="008905B6" w:rsidP="00637583">
      <w:pPr>
        <w:rPr>
          <w:lang w:val="en-US"/>
        </w:rPr>
      </w:pPr>
    </w:p>
    <w:p w14:paraId="2BBFF540" w14:textId="2267EA55" w:rsidR="00A209D6" w:rsidRDefault="00637583" w:rsidP="00A209D6">
      <w:pPr>
        <w:pStyle w:val="Heading1"/>
      </w:pPr>
      <w:r>
        <w:t>3</w:t>
      </w:r>
      <w:r>
        <w:tab/>
      </w:r>
      <w:r w:rsidR="001B0084">
        <w:t>Re-routing</w:t>
      </w:r>
    </w:p>
    <w:p w14:paraId="7CD47D27" w14:textId="0F645B4A" w:rsidR="00AB5B12" w:rsidRPr="006E13D1" w:rsidRDefault="00637583" w:rsidP="00AB5B12">
      <w:pPr>
        <w:pStyle w:val="Heading2"/>
      </w:pPr>
      <w:r>
        <w:t>3</w:t>
      </w:r>
      <w:r w:rsidR="00AB5B12" w:rsidRPr="006E13D1">
        <w:t>.</w:t>
      </w:r>
      <w:r w:rsidR="00AE78B1">
        <w:t>1</w:t>
      </w:r>
      <w:r w:rsidR="00AB5B12" w:rsidRPr="006E13D1">
        <w:tab/>
      </w:r>
      <w:r w:rsidR="00AF3690">
        <w:t xml:space="preserve">IAB </w:t>
      </w:r>
      <w:r w:rsidR="005D7226">
        <w:t>node as dead end for downstream traffic</w:t>
      </w:r>
    </w:p>
    <w:p w14:paraId="78A2B4D0" w14:textId="77CAF602" w:rsidR="005D7226" w:rsidRDefault="005D7226" w:rsidP="001C68C3">
      <w:r>
        <w:t xml:space="preserve">An IAB node can become a dead end for downstream traffic toward a given destination node if all downlink hops toward the destination are no longer available. </w:t>
      </w:r>
      <w:r w:rsidR="0098053A">
        <w:t xml:space="preserve">In such a case, Rel-16 IAB does not allow </w:t>
      </w:r>
      <w:r w:rsidR="0098053A" w:rsidRPr="0098053A">
        <w:t>re-routing of such data from the dead-end node, or re-transmitting and re-routing from an ancestor node of the dead-end node</w:t>
      </w:r>
      <w:r w:rsidR="0098053A">
        <w:t>.</w:t>
      </w:r>
    </w:p>
    <w:p w14:paraId="404CB4AB" w14:textId="2DB0E2E3" w:rsidR="0098053A" w:rsidRDefault="0098053A" w:rsidP="005E7678">
      <w:pPr>
        <w:spacing w:line="259" w:lineRule="auto"/>
      </w:pPr>
      <w:r w:rsidRPr="008C4CBA">
        <w:rPr>
          <w:b/>
        </w:rPr>
        <w:t xml:space="preserve">Observation </w:t>
      </w:r>
      <w:proofErr w:type="gramStart"/>
      <w:r w:rsidR="001C40C5">
        <w:rPr>
          <w:b/>
        </w:rPr>
        <w:t>4</w:t>
      </w:r>
      <w:r w:rsidRPr="005E7678">
        <w:rPr>
          <w:b/>
        </w:rPr>
        <w:t>:Rel</w:t>
      </w:r>
      <w:proofErr w:type="gramEnd"/>
      <w:r w:rsidRPr="005E7678">
        <w:rPr>
          <w:b/>
        </w:rPr>
        <w:t xml:space="preserve">-16 IAB does not allow re-routing of downstream data </w:t>
      </w:r>
      <w:r w:rsidR="00EC645A" w:rsidRPr="005E7678">
        <w:rPr>
          <w:b/>
        </w:rPr>
        <w:t xml:space="preserve">having reached </w:t>
      </w:r>
      <w:r w:rsidR="00C46C8F" w:rsidRPr="005E7678">
        <w:rPr>
          <w:b/>
        </w:rPr>
        <w:t>an</w:t>
      </w:r>
      <w:r w:rsidRPr="005E7678">
        <w:rPr>
          <w:b/>
        </w:rPr>
        <w:t xml:space="preserve"> IAB node</w:t>
      </w:r>
      <w:r w:rsidR="00F54B46" w:rsidRPr="005E7678">
        <w:rPr>
          <w:b/>
        </w:rPr>
        <w:t xml:space="preserve"> </w:t>
      </w:r>
      <w:r w:rsidR="00C46C8F" w:rsidRPr="005E7678">
        <w:rPr>
          <w:b/>
        </w:rPr>
        <w:t xml:space="preserve">with all downlink hops </w:t>
      </w:r>
      <w:r w:rsidR="00F54B46" w:rsidRPr="005E7678">
        <w:rPr>
          <w:b/>
        </w:rPr>
        <w:t>toward a given destination</w:t>
      </w:r>
      <w:r w:rsidR="00C46C8F" w:rsidRPr="005E7678">
        <w:rPr>
          <w:b/>
        </w:rPr>
        <w:t xml:space="preserve"> unavailable</w:t>
      </w:r>
      <w:r w:rsidR="00F54B46" w:rsidRPr="005E7678">
        <w:rPr>
          <w:b/>
        </w:rPr>
        <w:t>.</w:t>
      </w:r>
    </w:p>
    <w:p w14:paraId="173E44A4" w14:textId="3338AF71" w:rsidR="00F54B46" w:rsidRDefault="00C46C8F" w:rsidP="00F54B46">
      <w:r>
        <w:t>There are different options for guiding such traffic to its destination.</w:t>
      </w:r>
    </w:p>
    <w:p w14:paraId="20AF63D6" w14:textId="1C3A99D3" w:rsidR="00C46C8F" w:rsidRDefault="00C46C8F" w:rsidP="00F54B46">
      <w:r w:rsidRPr="008C4CBA">
        <w:rPr>
          <w:b/>
        </w:rPr>
        <w:t>Option 1</w:t>
      </w:r>
      <w:r>
        <w:t>:</w:t>
      </w:r>
      <w:r w:rsidR="00E506FC">
        <w:tab/>
      </w:r>
      <w:r w:rsidRPr="008C4CBA">
        <w:rPr>
          <w:b/>
        </w:rPr>
        <w:t>BAP-routing paths towards a descendant node with a parent node as next hop</w:t>
      </w:r>
      <w:r w:rsidR="00527BC0" w:rsidRPr="008C4CBA">
        <w:rPr>
          <w:b/>
        </w:rPr>
        <w:t>.</w:t>
      </w:r>
      <w:r>
        <w:t xml:space="preserve"> </w:t>
      </w:r>
      <w:r w:rsidR="00527BC0">
        <w:t>A</w:t>
      </w:r>
      <w:r>
        <w:t>s discussed in [3]</w:t>
      </w:r>
      <w:r w:rsidR="00527BC0">
        <w:t xml:space="preserve">, this is a generalization of routing paths with both UL and DL hops, from its previously proposed version where upstream data is routed via dual-connected descendant nodes. In this case, such routing paths would remain as re-routing options at </w:t>
      </w:r>
      <w:r w:rsidR="00E506FC">
        <w:t>an</w:t>
      </w:r>
      <w:r w:rsidR="00527BC0">
        <w:t xml:space="preserve"> IAB node that has run out of DL-only routes toward the destination</w:t>
      </w:r>
      <w:r w:rsidR="00206795">
        <w:t xml:space="preserve"> (Figure 1)</w:t>
      </w:r>
      <w:r w:rsidR="00527BC0">
        <w:t>.</w:t>
      </w:r>
    </w:p>
    <w:p w14:paraId="014E6EC0" w14:textId="019CF67C" w:rsidR="00817288" w:rsidRDefault="00817288" w:rsidP="00817288">
      <w:pPr>
        <w:jc w:val="center"/>
      </w:pPr>
      <w:r>
        <w:rPr>
          <w:noProof/>
        </w:rPr>
        <w:drawing>
          <wp:inline distT="0" distB="0" distL="0" distR="0" wp14:anchorId="22A72FF7" wp14:editId="77D588DD">
            <wp:extent cx="5969058" cy="28676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6260" cy="2923922"/>
                    </a:xfrm>
                    <a:prstGeom prst="rect">
                      <a:avLst/>
                    </a:prstGeom>
                    <a:noFill/>
                  </pic:spPr>
                </pic:pic>
              </a:graphicData>
            </a:graphic>
          </wp:inline>
        </w:drawing>
      </w:r>
    </w:p>
    <w:p w14:paraId="4278FC6A" w14:textId="21D9111D" w:rsidR="00817288" w:rsidRPr="00967564" w:rsidRDefault="00817288" w:rsidP="00817288">
      <w:pPr>
        <w:jc w:val="center"/>
        <w:rPr>
          <w:bCs/>
          <w:i/>
          <w:iCs/>
        </w:rPr>
      </w:pPr>
      <w:r w:rsidRPr="00E6482E">
        <w:rPr>
          <w:i/>
          <w:iCs/>
        </w:rPr>
        <w:t xml:space="preserve">Figure </w:t>
      </w:r>
      <w:r>
        <w:rPr>
          <w:i/>
          <w:iCs/>
        </w:rPr>
        <w:t>1</w:t>
      </w:r>
      <w:r w:rsidRPr="00B43422">
        <w:t>.</w:t>
      </w:r>
      <w:r w:rsidRPr="00E6482E">
        <w:rPr>
          <w:i/>
          <w:iCs/>
        </w:rPr>
        <w:t xml:space="preserve"> </w:t>
      </w:r>
      <w:r w:rsidRPr="00777074">
        <w:rPr>
          <w:bCs/>
          <w:i/>
          <w:iCs/>
        </w:rPr>
        <w:t>Re-routing towards a descendant node with a parent node as next hop</w:t>
      </w:r>
    </w:p>
    <w:p w14:paraId="7FC654B0" w14:textId="77777777" w:rsidR="00E506FC" w:rsidRDefault="00527BC0" w:rsidP="00E506FC">
      <w:r w:rsidRPr="008C4CBA">
        <w:rPr>
          <w:b/>
        </w:rPr>
        <w:t>Option 2:</w:t>
      </w:r>
      <w:r w:rsidRPr="008C4CBA">
        <w:rPr>
          <w:b/>
        </w:rPr>
        <w:tab/>
      </w:r>
      <w:r w:rsidR="00E506FC" w:rsidRPr="008C4CBA">
        <w:rPr>
          <w:b/>
        </w:rPr>
        <w:t>uplink indication that certain BAP destination</w:t>
      </w:r>
      <w:r w:rsidR="00E506FC">
        <w:rPr>
          <w:b/>
        </w:rPr>
        <w:t>(</w:t>
      </w:r>
      <w:r w:rsidR="00E506FC" w:rsidRPr="008C4CBA">
        <w:rPr>
          <w:b/>
        </w:rPr>
        <w:t>s</w:t>
      </w:r>
      <w:r w:rsidR="00E506FC">
        <w:rPr>
          <w:b/>
        </w:rPr>
        <w:t>)</w:t>
      </w:r>
      <w:r w:rsidR="00E506FC" w:rsidRPr="008C4CBA">
        <w:rPr>
          <w:b/>
        </w:rPr>
        <w:t xml:space="preserve"> have become unreachable.</w:t>
      </w:r>
      <w:r w:rsidR="00E506FC">
        <w:rPr>
          <w:b/>
        </w:rPr>
        <w:t xml:space="preserve"> </w:t>
      </w:r>
      <w:r w:rsidR="00E506FC" w:rsidRPr="008C4CBA">
        <w:t>Reception of such an indication allows re-rout</w:t>
      </w:r>
      <w:r w:rsidR="00BD5457">
        <w:t xml:space="preserve">ing </w:t>
      </w:r>
      <w:r w:rsidR="00E506FC" w:rsidRPr="008C4CBA">
        <w:t>by the parent node, if it has alternative routes available, or else forwarding the indication further to grandparent node(s).</w:t>
      </w:r>
      <w:r w:rsidR="00E506FC">
        <w:t xml:space="preserve"> This option has two possible </w:t>
      </w:r>
      <w:r w:rsidR="00E506FC" w:rsidRPr="008C4CBA">
        <w:rPr>
          <w:b/>
        </w:rPr>
        <w:t>variants</w:t>
      </w:r>
      <w:r w:rsidR="00E506FC">
        <w:t>:</w:t>
      </w:r>
    </w:p>
    <w:p w14:paraId="3875A8ED" w14:textId="59322579" w:rsidR="00BD5457" w:rsidRDefault="002025BF" w:rsidP="00BD5457">
      <w:pPr>
        <w:ind w:left="852" w:hanging="568"/>
      </w:pPr>
      <w:r w:rsidRPr="008C4CBA">
        <w:rPr>
          <w:b/>
        </w:rPr>
        <w:t>2</w:t>
      </w:r>
      <w:r w:rsidR="00E506FC" w:rsidRPr="008C4CBA">
        <w:rPr>
          <w:b/>
        </w:rPr>
        <w:t>A</w:t>
      </w:r>
      <w:r w:rsidR="00E506FC">
        <w:t>:</w:t>
      </w:r>
      <w:r w:rsidR="00BD5457">
        <w:tab/>
      </w:r>
      <w:r w:rsidR="00BD5457" w:rsidRPr="008C4CBA">
        <w:rPr>
          <w:b/>
        </w:rPr>
        <w:t>indication not accompanying data</w:t>
      </w:r>
      <w:r w:rsidR="00BD5457">
        <w:t>. This could be a BAP control PDU listing BAP destinations that are unreachable from the node sending this indication. It would allow re-routed retransmission by the parent node, of data that the parent node has buffered possibly despite RLC ACKs received, as proposed in the next section. It minimizes the number of hops that the data needs to travel to the destination.</w:t>
      </w:r>
    </w:p>
    <w:p w14:paraId="6F384950" w14:textId="596AB9AE" w:rsidR="00E506FC" w:rsidRDefault="00BD5457" w:rsidP="6417CFF2">
      <w:pPr>
        <w:ind w:left="852" w:hanging="568"/>
      </w:pPr>
      <w:r w:rsidRPr="6417CFF2">
        <w:rPr>
          <w:b/>
          <w:bCs/>
        </w:rPr>
        <w:t>2B</w:t>
      </w:r>
      <w:r>
        <w:t>:</w:t>
      </w:r>
      <w:r>
        <w:tab/>
      </w:r>
      <w:r w:rsidR="00211141" w:rsidRPr="6417CFF2">
        <w:rPr>
          <w:b/>
          <w:bCs/>
        </w:rPr>
        <w:t>undeliverable indication</w:t>
      </w:r>
      <w:r w:rsidR="6CA88F63" w:rsidRPr="6417CFF2">
        <w:rPr>
          <w:b/>
          <w:bCs/>
        </w:rPr>
        <w:t xml:space="preserve"> </w:t>
      </w:r>
      <w:r w:rsidR="002025BF" w:rsidRPr="6417CFF2">
        <w:rPr>
          <w:b/>
          <w:bCs/>
        </w:rPr>
        <w:t>in the header of a BAP PDU returned to parent node</w:t>
      </w:r>
      <w:r w:rsidR="002025BF">
        <w:t xml:space="preserve">. </w:t>
      </w:r>
      <w:r>
        <w:t>This variant</w:t>
      </w:r>
      <w:r w:rsidR="00EC645A">
        <w:t>, like option 1, involves the data being sent back and forth (from and to the parent node), but allows buffering of data at only one node at a time.</w:t>
      </w:r>
    </w:p>
    <w:p w14:paraId="15358161" w14:textId="7BD1FB30" w:rsidR="00EC645A" w:rsidRDefault="00EC645A" w:rsidP="005E7678">
      <w:pPr>
        <w:spacing w:line="259" w:lineRule="auto"/>
      </w:pPr>
      <w:r w:rsidRPr="6417CFF2">
        <w:rPr>
          <w:b/>
          <w:bCs/>
        </w:rPr>
        <w:t xml:space="preserve">Proposal </w:t>
      </w:r>
      <w:proofErr w:type="gramStart"/>
      <w:r w:rsidRPr="23FCEBA6">
        <w:rPr>
          <w:b/>
          <w:bCs/>
        </w:rPr>
        <w:t>1</w:t>
      </w:r>
      <w:r w:rsidR="737E21F3" w:rsidRPr="23FCEBA6">
        <w:rPr>
          <w:b/>
          <w:bCs/>
        </w:rPr>
        <w:t>4</w:t>
      </w:r>
      <w:r>
        <w:t>:</w:t>
      </w:r>
      <w:r w:rsidR="00637583" w:rsidRPr="005E7678">
        <w:rPr>
          <w:b/>
        </w:rPr>
        <w:t>R</w:t>
      </w:r>
      <w:r w:rsidRPr="005E7678">
        <w:rPr>
          <w:b/>
        </w:rPr>
        <w:t>e</w:t>
      </w:r>
      <w:proofErr w:type="gramEnd"/>
      <w:r w:rsidRPr="005E7678">
        <w:rPr>
          <w:b/>
        </w:rPr>
        <w:t>-routing of downstream data having reached an IAB node with all downlink hops toward a given destination unavailable</w:t>
      </w:r>
      <w:r w:rsidR="00637583" w:rsidRPr="005E7678">
        <w:rPr>
          <w:b/>
        </w:rPr>
        <w:t xml:space="preserve"> is supported by:</w:t>
      </w:r>
      <w:r w:rsidRPr="005E7678">
        <w:rPr>
          <w:b/>
        </w:rPr>
        <w:t xml:space="preserve"> </w:t>
      </w:r>
      <w:r>
        <w:br/>
      </w:r>
      <w:r>
        <w:tab/>
      </w:r>
      <w:r>
        <w:tab/>
      </w:r>
      <w:r w:rsidRPr="005E7678">
        <w:rPr>
          <w:b/>
        </w:rPr>
        <w:t>1) BAP-routing paths with a parent node as next hop</w:t>
      </w:r>
      <w:r w:rsidR="00637583" w:rsidRPr="005E7678">
        <w:rPr>
          <w:b/>
        </w:rPr>
        <w:t>, or</w:t>
      </w:r>
      <w:r>
        <w:br/>
      </w:r>
      <w:r>
        <w:tab/>
      </w:r>
      <w:r>
        <w:tab/>
      </w:r>
      <w:r w:rsidRPr="005E7678">
        <w:rPr>
          <w:b/>
        </w:rPr>
        <w:t>2A) uplink indication (not accompanying data) that certain destinations are unreachable</w:t>
      </w:r>
      <w:r w:rsidR="00637583" w:rsidRPr="005E7678">
        <w:rPr>
          <w:b/>
        </w:rPr>
        <w:t>, or</w:t>
      </w:r>
      <w:r>
        <w:br/>
      </w:r>
      <w:r>
        <w:tab/>
      </w:r>
      <w:r w:rsidR="00BB4D4F">
        <w:tab/>
      </w:r>
      <w:r w:rsidRPr="005E7678">
        <w:rPr>
          <w:b/>
        </w:rPr>
        <w:t>2B) undeliverable-indication in the header of a BAP PDU returned to parent node.</w:t>
      </w:r>
      <w:r>
        <w:br/>
      </w:r>
    </w:p>
    <w:p w14:paraId="62DDBE74" w14:textId="0EDEC734" w:rsidR="00E6482E" w:rsidRPr="00E6482E" w:rsidRDefault="00637583" w:rsidP="00E6482E">
      <w:pPr>
        <w:pStyle w:val="Heading2"/>
        <w:rPr>
          <w:lang w:val="en-US"/>
        </w:rPr>
      </w:pPr>
      <w:r>
        <w:rPr>
          <w:lang w:val="en-US"/>
        </w:rPr>
        <w:t>3</w:t>
      </w:r>
      <w:r w:rsidR="00E6482E" w:rsidRPr="002E237C">
        <w:rPr>
          <w:lang w:val="en-US"/>
        </w:rPr>
        <w:t>.</w:t>
      </w:r>
      <w:r w:rsidR="00AE78B1">
        <w:rPr>
          <w:lang w:val="en-US"/>
        </w:rPr>
        <w:t>2</w:t>
      </w:r>
      <w:r w:rsidR="00E6482E" w:rsidRPr="002E237C">
        <w:rPr>
          <w:lang w:val="en-US"/>
        </w:rPr>
        <w:tab/>
        <w:t>Local rerouting enhancements</w:t>
      </w:r>
      <w:r w:rsidR="007F1E22">
        <w:rPr>
          <w:lang w:val="en-US"/>
        </w:rPr>
        <w:t xml:space="preserve"> in case of BH RLF</w:t>
      </w:r>
      <w:r w:rsidR="00E6482E">
        <w:rPr>
          <w:lang w:val="en-US"/>
        </w:rPr>
        <w:t xml:space="preserve"> </w:t>
      </w:r>
    </w:p>
    <w:p w14:paraId="3DB7E2B6" w14:textId="155530A7" w:rsidR="001C3C78" w:rsidRDefault="00E6482E" w:rsidP="001C3C78">
      <w:r>
        <w:rPr>
          <w:iCs/>
        </w:rPr>
        <w:t xml:space="preserve">In </w:t>
      </w:r>
      <w:r w:rsidRPr="00E6482E">
        <w:rPr>
          <w:iCs/>
        </w:rPr>
        <w:t>Rel</w:t>
      </w:r>
      <w:r>
        <w:rPr>
          <w:iCs/>
        </w:rPr>
        <w:t>-</w:t>
      </w:r>
      <w:r w:rsidRPr="00E6482E">
        <w:rPr>
          <w:iCs/>
        </w:rPr>
        <w:t>1</w:t>
      </w:r>
      <w:r>
        <w:rPr>
          <w:iCs/>
        </w:rPr>
        <w:t xml:space="preserve">6, </w:t>
      </w:r>
      <w:r>
        <w:t xml:space="preserve">when a </w:t>
      </w:r>
      <w:r w:rsidRPr="002E237C">
        <w:rPr>
          <w:lang w:val="en-US"/>
        </w:rPr>
        <w:t>BH RLF</w:t>
      </w:r>
      <w:r w:rsidR="008878B9">
        <w:rPr>
          <w:lang w:val="en-US"/>
        </w:rPr>
        <w:t xml:space="preserve"> </w:t>
      </w:r>
      <w:r>
        <w:rPr>
          <w:lang w:val="en-US"/>
        </w:rPr>
        <w:t>occurs,</w:t>
      </w:r>
      <w:r w:rsidRPr="00E6482E">
        <w:rPr>
          <w:iCs/>
        </w:rPr>
        <w:t xml:space="preserve"> rerouting can be done locally at the IAB node if there is an alternative route to the same destination node. </w:t>
      </w:r>
      <w:r>
        <w:rPr>
          <w:iCs/>
        </w:rPr>
        <w:t>As illustrated in Fi</w:t>
      </w:r>
      <w:r w:rsidR="00EC3B98">
        <w:rPr>
          <w:iCs/>
        </w:rPr>
        <w:t>g.</w:t>
      </w:r>
      <w:r>
        <w:rPr>
          <w:iCs/>
        </w:rPr>
        <w:t xml:space="preserve"> </w:t>
      </w:r>
      <w:r w:rsidR="00AE78B1">
        <w:rPr>
          <w:iCs/>
        </w:rPr>
        <w:t>1</w:t>
      </w:r>
      <w:r w:rsidRPr="00E6482E">
        <w:rPr>
          <w:iCs/>
        </w:rPr>
        <w:t xml:space="preserve">, in case Path#1 is </w:t>
      </w:r>
      <w:r w:rsidR="00213041">
        <w:rPr>
          <w:iCs/>
        </w:rPr>
        <w:t xml:space="preserve">not available </w:t>
      </w:r>
      <w:r w:rsidR="00407405">
        <w:rPr>
          <w:iCs/>
        </w:rPr>
        <w:t>due to</w:t>
      </w:r>
      <w:r w:rsidR="00AD0935">
        <w:rPr>
          <w:iCs/>
        </w:rPr>
        <w:t xml:space="preserve"> the</w:t>
      </w:r>
      <w:r w:rsidR="00407405">
        <w:rPr>
          <w:iCs/>
        </w:rPr>
        <w:t xml:space="preserve"> BH RLF</w:t>
      </w:r>
      <w:r w:rsidR="00153C1D">
        <w:rPr>
          <w:iCs/>
        </w:rPr>
        <w:t xml:space="preserve"> between IAB#</w:t>
      </w:r>
      <w:r w:rsidR="00283FA0">
        <w:rPr>
          <w:iCs/>
        </w:rPr>
        <w:t>1</w:t>
      </w:r>
      <w:r w:rsidR="00153C1D">
        <w:rPr>
          <w:iCs/>
        </w:rPr>
        <w:t xml:space="preserve"> and IAB#</w:t>
      </w:r>
      <w:r w:rsidR="00283FA0">
        <w:rPr>
          <w:iCs/>
        </w:rPr>
        <w:t>2</w:t>
      </w:r>
      <w:r w:rsidR="00407405">
        <w:rPr>
          <w:iCs/>
        </w:rPr>
        <w:t xml:space="preserve"> (</w:t>
      </w:r>
      <w:r w:rsidR="00407405">
        <w:rPr>
          <w:lang w:val="en-US"/>
        </w:rPr>
        <w:t xml:space="preserve">see </w:t>
      </w:r>
      <w:r w:rsidR="005B037E">
        <w:rPr>
          <w:lang w:val="en-US"/>
        </w:rPr>
        <w:t>Scenario</w:t>
      </w:r>
      <w:r w:rsidR="00407405">
        <w:rPr>
          <w:lang w:val="en-US"/>
        </w:rPr>
        <w:t xml:space="preserve"> a</w:t>
      </w:r>
      <w:r w:rsidR="00407405">
        <w:rPr>
          <w:iCs/>
        </w:rPr>
        <w:t>)</w:t>
      </w:r>
      <w:r w:rsidRPr="00E6482E">
        <w:rPr>
          <w:iCs/>
        </w:rPr>
        <w:t>, IAB</w:t>
      </w:r>
      <w:r>
        <w:rPr>
          <w:iCs/>
        </w:rPr>
        <w:t>#</w:t>
      </w:r>
      <w:r w:rsidR="00283FA0">
        <w:rPr>
          <w:iCs/>
        </w:rPr>
        <w:t>1</w:t>
      </w:r>
      <w:r w:rsidR="009630C9">
        <w:rPr>
          <w:iCs/>
        </w:rPr>
        <w:t xml:space="preserve"> </w:t>
      </w:r>
      <w:r w:rsidRPr="00E6482E">
        <w:rPr>
          <w:iCs/>
        </w:rPr>
        <w:t xml:space="preserve">may select Path#2 </w:t>
      </w:r>
      <w:r w:rsidR="00407405">
        <w:rPr>
          <w:iCs/>
        </w:rPr>
        <w:t>via IAB#</w:t>
      </w:r>
      <w:r w:rsidR="00283FA0">
        <w:rPr>
          <w:iCs/>
        </w:rPr>
        <w:t>4</w:t>
      </w:r>
      <w:r w:rsidR="00407405">
        <w:rPr>
          <w:iCs/>
        </w:rPr>
        <w:t xml:space="preserve"> </w:t>
      </w:r>
      <w:r w:rsidRPr="00E6482E">
        <w:rPr>
          <w:iCs/>
        </w:rPr>
        <w:t xml:space="preserve">for </w:t>
      </w:r>
      <w:r w:rsidR="00407405">
        <w:rPr>
          <w:iCs/>
        </w:rPr>
        <w:t xml:space="preserve">the </w:t>
      </w:r>
      <w:r w:rsidRPr="00E6482E">
        <w:rPr>
          <w:iCs/>
        </w:rPr>
        <w:t>BH data destined to Donor DU.</w:t>
      </w:r>
      <w:r>
        <w:rPr>
          <w:iCs/>
        </w:rPr>
        <w:t xml:space="preserve"> </w:t>
      </w:r>
      <w:r w:rsidR="001C3C78" w:rsidRPr="00BA5F08">
        <w:t>However</w:t>
      </w:r>
      <w:r w:rsidR="001C3C78">
        <w:t>,</w:t>
      </w:r>
      <w:r w:rsidR="001C3C78" w:rsidRPr="00BA5F08">
        <w:t xml:space="preserve"> if IAB#</w:t>
      </w:r>
      <w:r w:rsidR="00283FA0">
        <w:t>2</w:t>
      </w:r>
      <w:r w:rsidR="001C3C78" w:rsidRPr="00BA5F08">
        <w:t xml:space="preserve"> cannot deliver a packet to IAB#</w:t>
      </w:r>
      <w:r w:rsidR="00283FA0">
        <w:t>3</w:t>
      </w:r>
      <w:r w:rsidR="001C3C78" w:rsidRPr="00BA5F08">
        <w:t xml:space="preserve"> due to </w:t>
      </w:r>
      <w:r w:rsidR="004B5640">
        <w:t xml:space="preserve">the </w:t>
      </w:r>
      <w:r w:rsidR="001C3C78">
        <w:t>BH RLF</w:t>
      </w:r>
      <w:r w:rsidR="008018EC">
        <w:t xml:space="preserve"> between </w:t>
      </w:r>
      <w:r w:rsidR="003F2D89">
        <w:t>IAB#</w:t>
      </w:r>
      <w:r w:rsidR="00283FA0">
        <w:t>2</w:t>
      </w:r>
      <w:r w:rsidR="003F2D89">
        <w:t xml:space="preserve"> and IAB#</w:t>
      </w:r>
      <w:r w:rsidR="00283FA0">
        <w:t>3</w:t>
      </w:r>
      <w:r w:rsidR="00B72118">
        <w:t xml:space="preserve"> (see Scenario b)</w:t>
      </w:r>
      <w:r w:rsidR="00BD2F38">
        <w:t xml:space="preserve">, local rerouting is not </w:t>
      </w:r>
      <w:r w:rsidR="00FC3107">
        <w:t>feasible at</w:t>
      </w:r>
      <w:r w:rsidR="00E61DAB">
        <w:t xml:space="preserve"> </w:t>
      </w:r>
      <w:r w:rsidR="00FC3107">
        <w:t>IAB#</w:t>
      </w:r>
      <w:r w:rsidR="00283FA0">
        <w:t>2</w:t>
      </w:r>
      <w:r w:rsidR="00B03A46">
        <w:t xml:space="preserve"> as</w:t>
      </w:r>
      <w:r w:rsidR="000505C7">
        <w:t xml:space="preserve"> there is no alternative route to the same destination node</w:t>
      </w:r>
      <w:r w:rsidR="001C3C78" w:rsidRPr="00BA5F08">
        <w:t>.</w:t>
      </w:r>
      <w:r w:rsidR="001C3C78">
        <w:t xml:space="preserve"> </w:t>
      </w:r>
    </w:p>
    <w:p w14:paraId="7E1AE717" w14:textId="419E68F5" w:rsidR="009B1901" w:rsidRPr="00B65858" w:rsidRDefault="009B1901" w:rsidP="005E7678">
      <w:pPr>
        <w:rPr>
          <w:b/>
          <w:bCs/>
        </w:rPr>
      </w:pPr>
      <w:r>
        <w:rPr>
          <w:b/>
        </w:rPr>
        <w:t>O</w:t>
      </w:r>
      <w:r w:rsidRPr="00D50E81">
        <w:rPr>
          <w:b/>
        </w:rPr>
        <w:t xml:space="preserve">bservation </w:t>
      </w:r>
      <w:r w:rsidR="001C40C5">
        <w:rPr>
          <w:b/>
        </w:rPr>
        <w:t>5</w:t>
      </w:r>
      <w:r>
        <w:t>:</w:t>
      </w:r>
      <w:r w:rsidR="0117E750">
        <w:t xml:space="preserve"> </w:t>
      </w:r>
      <w:r w:rsidRPr="005E7678">
        <w:rPr>
          <w:b/>
        </w:rPr>
        <w:t xml:space="preserve">Local </w:t>
      </w:r>
      <w:r w:rsidR="004F0A63" w:rsidRPr="005E7678">
        <w:rPr>
          <w:b/>
        </w:rPr>
        <w:t>rerouting can be done at the IAB node if there is an alternative route to the same destination node</w:t>
      </w:r>
      <w:r w:rsidRPr="005E7678">
        <w:rPr>
          <w:b/>
          <w:lang w:val="en-US"/>
        </w:rPr>
        <w:t>.</w:t>
      </w:r>
    </w:p>
    <w:p w14:paraId="5FD8012A" w14:textId="3644B946" w:rsidR="00D40001" w:rsidRPr="00E00517" w:rsidRDefault="009D5D64" w:rsidP="001C1326">
      <w:pPr>
        <w:jc w:val="center"/>
      </w:pPr>
      <w:bookmarkStart w:id="4" w:name="_Ref31279811"/>
      <w:r>
        <w:rPr>
          <w:noProof/>
        </w:rPr>
        <w:drawing>
          <wp:inline distT="0" distB="0" distL="0" distR="0" wp14:anchorId="0B06CB37" wp14:editId="54BEC874">
            <wp:extent cx="5529578" cy="22377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pic:nvPicPr>
                  <pic:blipFill>
                    <a:blip r:embed="rId14">
                      <a:extLst>
                        <a:ext uri="{28A0092B-C50C-407E-A947-70E740481C1C}">
                          <a14:useLocalDpi xmlns:a14="http://schemas.microsoft.com/office/drawing/2010/main" val="0"/>
                        </a:ext>
                      </a:extLst>
                    </a:blip>
                    <a:stretch>
                      <a:fillRect/>
                    </a:stretch>
                  </pic:blipFill>
                  <pic:spPr>
                    <a:xfrm>
                      <a:off x="0" y="0"/>
                      <a:ext cx="5529578" cy="2237740"/>
                    </a:xfrm>
                    <a:prstGeom prst="rect">
                      <a:avLst/>
                    </a:prstGeom>
                  </pic:spPr>
                </pic:pic>
              </a:graphicData>
            </a:graphic>
          </wp:inline>
        </w:drawing>
      </w:r>
    </w:p>
    <w:p w14:paraId="0BC94131" w14:textId="09E28DEB" w:rsidR="001C1326" w:rsidRDefault="001C1326" w:rsidP="001C1326">
      <w:pPr>
        <w:jc w:val="center"/>
        <w:rPr>
          <w:i/>
          <w:iCs/>
        </w:rPr>
      </w:pPr>
      <w:r w:rsidRPr="00E6482E">
        <w:rPr>
          <w:i/>
          <w:iCs/>
        </w:rPr>
        <w:t xml:space="preserve">Figure </w:t>
      </w:r>
      <w:bookmarkEnd w:id="4"/>
      <w:r w:rsidR="00817288">
        <w:rPr>
          <w:i/>
          <w:iCs/>
        </w:rPr>
        <w:t>2</w:t>
      </w:r>
      <w:r w:rsidRPr="00B43422">
        <w:t>.</w:t>
      </w:r>
      <w:r w:rsidRPr="00E6482E">
        <w:rPr>
          <w:i/>
          <w:iCs/>
        </w:rPr>
        <w:t xml:space="preserve"> Multi-hop IAB deployment with two paths to the destination</w:t>
      </w:r>
      <w:r w:rsidR="000825AF">
        <w:rPr>
          <w:i/>
          <w:iCs/>
        </w:rPr>
        <w:t xml:space="preserve"> </w:t>
      </w:r>
      <w:r w:rsidR="00042477">
        <w:rPr>
          <w:i/>
          <w:iCs/>
        </w:rPr>
        <w:t>(</w:t>
      </w:r>
      <w:r w:rsidR="000825AF">
        <w:rPr>
          <w:i/>
          <w:iCs/>
        </w:rPr>
        <w:t xml:space="preserve">Upstream </w:t>
      </w:r>
      <w:r w:rsidR="009D5D64">
        <w:rPr>
          <w:i/>
          <w:iCs/>
        </w:rPr>
        <w:t>traffic</w:t>
      </w:r>
      <w:r w:rsidR="00042477">
        <w:rPr>
          <w:i/>
          <w:iCs/>
        </w:rPr>
        <w:t>)</w:t>
      </w:r>
    </w:p>
    <w:p w14:paraId="251E539B" w14:textId="73C5E109" w:rsidR="00AF0F6E" w:rsidRPr="002E237C" w:rsidRDefault="00B7435A" w:rsidP="00AF0F6E">
      <w:pPr>
        <w:rPr>
          <w:lang w:val="en-US"/>
        </w:rPr>
      </w:pPr>
      <w:r>
        <w:rPr>
          <w:iCs/>
        </w:rPr>
        <w:t xml:space="preserve">Rel-16 also introduces the </w:t>
      </w:r>
      <w:r w:rsidR="00753E79">
        <w:t>BH RLF indication</w:t>
      </w:r>
      <w:r w:rsidR="00D45247">
        <w:t xml:space="preserve"> for the </w:t>
      </w:r>
      <w:r w:rsidR="01AB9ABD">
        <w:t xml:space="preserve">failure handling </w:t>
      </w:r>
      <w:r w:rsidR="00A10EBC">
        <w:t xml:space="preserve">when </w:t>
      </w:r>
      <w:r w:rsidR="3226AEEA">
        <w:t>an IAB</w:t>
      </w:r>
      <w:r w:rsidR="00AC2CAD">
        <w:t xml:space="preserve"> </w:t>
      </w:r>
      <w:r w:rsidR="3226AEEA">
        <w:t>node fails</w:t>
      </w:r>
      <w:r w:rsidR="00F94E46">
        <w:t xml:space="preserve"> to re</w:t>
      </w:r>
      <w:r w:rsidR="00D325E1">
        <w:t>cover from</w:t>
      </w:r>
      <w:r w:rsidR="3226AEEA">
        <w:t xml:space="preserve"> </w:t>
      </w:r>
      <w:r w:rsidR="003D3F1E">
        <w:t xml:space="preserve">a </w:t>
      </w:r>
      <w:r w:rsidR="00A10EBC">
        <w:t>BH RLF</w:t>
      </w:r>
      <w:r w:rsidR="00753E79">
        <w:t>.</w:t>
      </w:r>
      <w:r>
        <w:t xml:space="preserve"> For instance, in Fig. </w:t>
      </w:r>
      <w:r w:rsidR="00AE78B1">
        <w:t>1</w:t>
      </w:r>
      <w:r>
        <w:t xml:space="preserve">, </w:t>
      </w:r>
      <w:r w:rsidR="0050136E" w:rsidRPr="00E6482E">
        <w:rPr>
          <w:iCs/>
        </w:rPr>
        <w:t>in case Path#1 is not available</w:t>
      </w:r>
      <w:r w:rsidR="0050136E">
        <w:rPr>
          <w:iCs/>
        </w:rPr>
        <w:t xml:space="preserve"> due to the BH RLF</w:t>
      </w:r>
      <w:r w:rsidR="00AA5EE8">
        <w:t xml:space="preserve"> </w:t>
      </w:r>
      <w:r w:rsidR="3764FDC4">
        <w:t>recovery failure</w:t>
      </w:r>
      <w:r w:rsidR="00AA5EE8">
        <w:rPr>
          <w:iCs/>
        </w:rPr>
        <w:t xml:space="preserve"> </w:t>
      </w:r>
      <w:r w:rsidR="0050136E">
        <w:rPr>
          <w:iCs/>
        </w:rPr>
        <w:t>between</w:t>
      </w:r>
      <w:r w:rsidR="0050136E" w:rsidRPr="00E6482E">
        <w:rPr>
          <w:iCs/>
        </w:rPr>
        <w:t xml:space="preserve"> IAB</w:t>
      </w:r>
      <w:r w:rsidR="0050136E">
        <w:rPr>
          <w:iCs/>
        </w:rPr>
        <w:t>#</w:t>
      </w:r>
      <w:r w:rsidR="00283FA0">
        <w:rPr>
          <w:iCs/>
        </w:rPr>
        <w:t>2</w:t>
      </w:r>
      <w:r w:rsidR="0050136E">
        <w:rPr>
          <w:iCs/>
        </w:rPr>
        <w:t xml:space="preserve"> and </w:t>
      </w:r>
      <w:r w:rsidR="00A26E70">
        <w:rPr>
          <w:iCs/>
        </w:rPr>
        <w:t>IAB#</w:t>
      </w:r>
      <w:r w:rsidR="00283FA0">
        <w:rPr>
          <w:iCs/>
        </w:rPr>
        <w:t>3</w:t>
      </w:r>
      <w:r w:rsidR="005A0806">
        <w:rPr>
          <w:iCs/>
        </w:rPr>
        <w:t xml:space="preserve"> (see Scenario b)</w:t>
      </w:r>
      <w:r w:rsidR="0050136E">
        <w:rPr>
          <w:iCs/>
        </w:rPr>
        <w:t xml:space="preserve">, BH RLF indication </w:t>
      </w:r>
      <w:r w:rsidR="006E73C2">
        <w:rPr>
          <w:iCs/>
        </w:rPr>
        <w:t xml:space="preserve">may be </w:t>
      </w:r>
      <w:r w:rsidR="00DC0197">
        <w:rPr>
          <w:iCs/>
        </w:rPr>
        <w:t xml:space="preserve">sent </w:t>
      </w:r>
      <w:r w:rsidR="00902F20">
        <w:rPr>
          <w:iCs/>
        </w:rPr>
        <w:t>to IAB#</w:t>
      </w:r>
      <w:r w:rsidR="00283FA0">
        <w:rPr>
          <w:iCs/>
        </w:rPr>
        <w:t>1</w:t>
      </w:r>
      <w:r w:rsidR="008B5B91">
        <w:rPr>
          <w:iCs/>
        </w:rPr>
        <w:t xml:space="preserve">. </w:t>
      </w:r>
      <w:r w:rsidR="0006411E">
        <w:rPr>
          <w:iCs/>
        </w:rPr>
        <w:t>If</w:t>
      </w:r>
      <w:r w:rsidR="00A14771">
        <w:t xml:space="preserve"> the rerouting </w:t>
      </w:r>
      <w:r w:rsidR="008D468D">
        <w:t>is</w:t>
      </w:r>
      <w:r w:rsidR="00A14771">
        <w:t xml:space="preserve"> possible at </w:t>
      </w:r>
      <w:r w:rsidR="00D759F2">
        <w:t>IAB#</w:t>
      </w:r>
      <w:r w:rsidR="00283FA0">
        <w:t>1</w:t>
      </w:r>
      <w:r w:rsidR="00A14771">
        <w:t>,</w:t>
      </w:r>
      <w:r w:rsidR="00DC0197">
        <w:rPr>
          <w:iCs/>
        </w:rPr>
        <w:t xml:space="preserve"> IAB#</w:t>
      </w:r>
      <w:r w:rsidR="00283FA0">
        <w:rPr>
          <w:iCs/>
        </w:rPr>
        <w:t>1</w:t>
      </w:r>
      <w:r w:rsidR="0050136E" w:rsidRPr="00E6482E">
        <w:rPr>
          <w:iCs/>
        </w:rPr>
        <w:t xml:space="preserve"> may select Path#2 </w:t>
      </w:r>
      <w:r w:rsidR="00FB1878">
        <w:rPr>
          <w:iCs/>
        </w:rPr>
        <w:t>via IAB#</w:t>
      </w:r>
      <w:r w:rsidR="00283FA0">
        <w:rPr>
          <w:iCs/>
        </w:rPr>
        <w:t>4</w:t>
      </w:r>
      <w:r w:rsidR="00FB1878">
        <w:rPr>
          <w:iCs/>
        </w:rPr>
        <w:t xml:space="preserve"> </w:t>
      </w:r>
      <w:r w:rsidR="0050136E" w:rsidRPr="00E6482E">
        <w:rPr>
          <w:iCs/>
        </w:rPr>
        <w:t xml:space="preserve">for </w:t>
      </w:r>
      <w:r w:rsidR="00F65799">
        <w:rPr>
          <w:iCs/>
        </w:rPr>
        <w:t xml:space="preserve">the </w:t>
      </w:r>
      <w:r w:rsidR="0050136E" w:rsidRPr="00E6482E">
        <w:rPr>
          <w:iCs/>
        </w:rPr>
        <w:t>BH data</w:t>
      </w:r>
      <w:r w:rsidR="00B84B2B">
        <w:rPr>
          <w:iCs/>
        </w:rPr>
        <w:t xml:space="preserve">, which is </w:t>
      </w:r>
      <w:r w:rsidR="0050136E" w:rsidRPr="00E6482E">
        <w:rPr>
          <w:iCs/>
        </w:rPr>
        <w:t>destined to Donor D</w:t>
      </w:r>
      <w:r w:rsidR="00C37A49">
        <w:rPr>
          <w:iCs/>
        </w:rPr>
        <w:t>U</w:t>
      </w:r>
      <w:r w:rsidR="0030579E">
        <w:rPr>
          <w:iCs/>
        </w:rPr>
        <w:t>,</w:t>
      </w:r>
      <w:r w:rsidR="004F7ACF">
        <w:rPr>
          <w:iCs/>
        </w:rPr>
        <w:t xml:space="preserve"> </w:t>
      </w:r>
      <w:r w:rsidR="006340DF">
        <w:rPr>
          <w:iCs/>
        </w:rPr>
        <w:t xml:space="preserve">for </w:t>
      </w:r>
      <w:r w:rsidR="00AA5EE8">
        <w:rPr>
          <w:iCs/>
        </w:rPr>
        <w:t xml:space="preserve">the </w:t>
      </w:r>
      <w:r w:rsidR="006340DF">
        <w:rPr>
          <w:iCs/>
        </w:rPr>
        <w:t>future routing</w:t>
      </w:r>
      <w:r w:rsidR="00DC0197">
        <w:rPr>
          <w:iCs/>
        </w:rPr>
        <w:t xml:space="preserve">. </w:t>
      </w:r>
      <w:r w:rsidR="00D844BD">
        <w:rPr>
          <w:iCs/>
        </w:rPr>
        <w:t xml:space="preserve">On the other hand, </w:t>
      </w:r>
      <w:r w:rsidR="00A5687F">
        <w:rPr>
          <w:iCs/>
        </w:rPr>
        <w:t>BAP PDUs w</w:t>
      </w:r>
      <w:r w:rsidR="00E77486">
        <w:rPr>
          <w:iCs/>
        </w:rPr>
        <w:t>hich were successfully sent to IAB#</w:t>
      </w:r>
      <w:r w:rsidR="00283FA0">
        <w:rPr>
          <w:iCs/>
        </w:rPr>
        <w:t>2</w:t>
      </w:r>
      <w:r w:rsidR="00E77486">
        <w:rPr>
          <w:iCs/>
        </w:rPr>
        <w:t xml:space="preserve"> but not to IAB#</w:t>
      </w:r>
      <w:r w:rsidR="00283FA0">
        <w:rPr>
          <w:iCs/>
        </w:rPr>
        <w:t>3</w:t>
      </w:r>
      <w:r w:rsidR="00FD645D">
        <w:rPr>
          <w:iCs/>
        </w:rPr>
        <w:t xml:space="preserve"> </w:t>
      </w:r>
      <w:r w:rsidR="00EE1790">
        <w:rPr>
          <w:iCs/>
        </w:rPr>
        <w:t>(</w:t>
      </w:r>
      <w:r w:rsidR="006D745B">
        <w:rPr>
          <w:iCs/>
        </w:rPr>
        <w:t>due to</w:t>
      </w:r>
      <w:r w:rsidR="00EE1790">
        <w:rPr>
          <w:iCs/>
        </w:rPr>
        <w:t xml:space="preserve"> </w:t>
      </w:r>
      <w:r w:rsidR="00925ACF">
        <w:rPr>
          <w:iCs/>
        </w:rPr>
        <w:t>a</w:t>
      </w:r>
      <w:r w:rsidR="006D745B">
        <w:rPr>
          <w:iCs/>
        </w:rPr>
        <w:t xml:space="preserve"> </w:t>
      </w:r>
      <w:r w:rsidR="005302C9">
        <w:rPr>
          <w:iCs/>
        </w:rPr>
        <w:t xml:space="preserve">BH </w:t>
      </w:r>
      <w:r w:rsidR="006D745B">
        <w:rPr>
          <w:iCs/>
        </w:rPr>
        <w:t>RLF</w:t>
      </w:r>
      <w:r w:rsidR="00EE1790">
        <w:rPr>
          <w:iCs/>
        </w:rPr>
        <w:t xml:space="preserve"> in Path#1)</w:t>
      </w:r>
      <w:r w:rsidR="006D745B">
        <w:rPr>
          <w:iCs/>
        </w:rPr>
        <w:t xml:space="preserve"> cannot be rerouted by IAB#</w:t>
      </w:r>
      <w:r w:rsidR="00283FA0">
        <w:rPr>
          <w:iCs/>
        </w:rPr>
        <w:t>1</w:t>
      </w:r>
      <w:r w:rsidR="005302C9">
        <w:rPr>
          <w:iCs/>
        </w:rPr>
        <w:t xml:space="preserve"> to IAB#</w:t>
      </w:r>
      <w:r w:rsidR="00283FA0">
        <w:rPr>
          <w:iCs/>
        </w:rPr>
        <w:t>4</w:t>
      </w:r>
      <w:r w:rsidR="006D745B">
        <w:rPr>
          <w:iCs/>
        </w:rPr>
        <w:t>.</w:t>
      </w:r>
      <w:r w:rsidR="00EE2819">
        <w:rPr>
          <w:iCs/>
        </w:rPr>
        <w:t xml:space="preserve"> That is because</w:t>
      </w:r>
      <w:r w:rsidR="00E20F5A">
        <w:rPr>
          <w:iCs/>
        </w:rPr>
        <w:t xml:space="preserve"> </w:t>
      </w:r>
      <w:r w:rsidR="00AF0F6E" w:rsidRPr="002E237C">
        <w:rPr>
          <w:lang w:val="en-US"/>
        </w:rPr>
        <w:t xml:space="preserve">BAP entity may </w:t>
      </w:r>
      <w:r w:rsidR="003625D3">
        <w:rPr>
          <w:lang w:val="en-US"/>
        </w:rPr>
        <w:t xml:space="preserve">only </w:t>
      </w:r>
      <w:r w:rsidR="00AF0F6E" w:rsidRPr="002E237C">
        <w:rPr>
          <w:lang w:val="en-US"/>
        </w:rPr>
        <w:t>reroute the BAP Data PDUs</w:t>
      </w:r>
      <w:r w:rsidR="00F04D27">
        <w:rPr>
          <w:lang w:val="en-US"/>
        </w:rPr>
        <w:t>, which</w:t>
      </w:r>
      <w:r w:rsidR="00537D62">
        <w:rPr>
          <w:lang w:val="en-US"/>
        </w:rPr>
        <w:t xml:space="preserve"> were not</w:t>
      </w:r>
      <w:r w:rsidR="00AF0F6E" w:rsidRPr="002E237C">
        <w:rPr>
          <w:lang w:val="en-US"/>
        </w:rPr>
        <w:t xml:space="preserve"> acknowledged by</w:t>
      </w:r>
      <w:r w:rsidR="00627462">
        <w:rPr>
          <w:lang w:val="en-US"/>
        </w:rPr>
        <w:t xml:space="preserve"> the</w:t>
      </w:r>
      <w:r w:rsidR="00AF0F6E" w:rsidRPr="002E237C">
        <w:rPr>
          <w:lang w:val="en-US"/>
        </w:rPr>
        <w:t xml:space="preserve"> lower layer</w:t>
      </w:r>
      <w:r w:rsidR="00F04D27">
        <w:rPr>
          <w:lang w:val="en-US"/>
        </w:rPr>
        <w:t>,</w:t>
      </w:r>
      <w:r w:rsidR="00AF0F6E" w:rsidRPr="002E237C">
        <w:rPr>
          <w:lang w:val="en-US"/>
        </w:rPr>
        <w:t xml:space="preserve"> to an alternative path </w:t>
      </w:r>
      <w:r w:rsidR="00AF0F6E" w:rsidRPr="001F75C2">
        <w:rPr>
          <w:lang w:val="en-US"/>
        </w:rPr>
        <w:t>[</w:t>
      </w:r>
      <w:r w:rsidR="00AE78B1" w:rsidRPr="001F75C2">
        <w:rPr>
          <w:lang w:val="en-US"/>
        </w:rPr>
        <w:t>1</w:t>
      </w:r>
      <w:r w:rsidR="00AF0F6E" w:rsidRPr="001F75C2">
        <w:rPr>
          <w:lang w:val="en-US"/>
        </w:rPr>
        <w:t>]</w:t>
      </w:r>
      <w:r w:rsidR="00AF0F6E" w:rsidRPr="002E237C">
        <w:rPr>
          <w:lang w:val="en-US"/>
        </w:rPr>
        <w:t>.</w:t>
      </w:r>
      <w:r w:rsidR="00AF0F6E">
        <w:rPr>
          <w:lang w:val="en-US"/>
        </w:rPr>
        <w:t xml:space="preserve"> However, to enable </w:t>
      </w:r>
      <w:r w:rsidR="002D3E88">
        <w:rPr>
          <w:lang w:val="en-US"/>
        </w:rPr>
        <w:t xml:space="preserve">improved </w:t>
      </w:r>
      <w:r w:rsidR="00AD1C0F">
        <w:rPr>
          <w:lang w:val="en-US"/>
        </w:rPr>
        <w:t xml:space="preserve">local </w:t>
      </w:r>
      <w:r w:rsidR="000B560B">
        <w:rPr>
          <w:lang w:val="en-US"/>
        </w:rPr>
        <w:t>re</w:t>
      </w:r>
      <w:r w:rsidR="00AD1C0F">
        <w:rPr>
          <w:lang w:val="en-US"/>
        </w:rPr>
        <w:t>routing</w:t>
      </w:r>
      <w:r w:rsidR="005A05C7">
        <w:rPr>
          <w:lang w:val="en-US"/>
        </w:rPr>
        <w:t xml:space="preserve"> by </w:t>
      </w:r>
      <w:r w:rsidR="00451C72">
        <w:rPr>
          <w:lang w:val="en-US"/>
        </w:rPr>
        <w:t>a</w:t>
      </w:r>
      <w:r w:rsidR="00CC5775">
        <w:rPr>
          <w:lang w:val="en-US"/>
        </w:rPr>
        <w:t xml:space="preserve"> </w:t>
      </w:r>
      <w:r w:rsidR="000B560B">
        <w:rPr>
          <w:lang w:val="en-US"/>
        </w:rPr>
        <w:t xml:space="preserve">child </w:t>
      </w:r>
      <w:r w:rsidR="00CC5775">
        <w:rPr>
          <w:lang w:val="en-US"/>
        </w:rPr>
        <w:t>IAB node</w:t>
      </w:r>
      <w:r w:rsidR="00AD1C0F">
        <w:rPr>
          <w:lang w:val="en-US"/>
        </w:rPr>
        <w:t xml:space="preserve"> in case of BH RLF</w:t>
      </w:r>
      <w:r w:rsidR="000A2C05">
        <w:rPr>
          <w:lang w:val="en-US"/>
        </w:rPr>
        <w:t xml:space="preserve"> at a parent node</w:t>
      </w:r>
      <w:r w:rsidR="00AD1C0F">
        <w:rPr>
          <w:lang w:val="en-US"/>
        </w:rPr>
        <w:t xml:space="preserve">, </w:t>
      </w:r>
      <w:r w:rsidR="00CE4FAC">
        <w:rPr>
          <w:lang w:val="en-US"/>
        </w:rPr>
        <w:t xml:space="preserve">the BAP PDUs </w:t>
      </w:r>
      <w:r w:rsidR="00CA53B5">
        <w:rPr>
          <w:lang w:val="en-US"/>
        </w:rPr>
        <w:t>can</w:t>
      </w:r>
      <w:r w:rsidR="00EF457D">
        <w:rPr>
          <w:lang w:val="en-US"/>
        </w:rPr>
        <w:t xml:space="preserve"> be </w:t>
      </w:r>
      <w:r w:rsidR="00CA53B5">
        <w:rPr>
          <w:lang w:val="en-US"/>
        </w:rPr>
        <w:t>stored</w:t>
      </w:r>
      <w:r w:rsidR="00F728BF">
        <w:rPr>
          <w:lang w:val="en-US"/>
        </w:rPr>
        <w:t xml:space="preserve"> by the </w:t>
      </w:r>
      <w:r w:rsidR="00160408">
        <w:rPr>
          <w:lang w:val="en-US"/>
        </w:rPr>
        <w:t>BAP entity</w:t>
      </w:r>
      <w:r w:rsidR="00E35684">
        <w:rPr>
          <w:lang w:val="en-US"/>
        </w:rPr>
        <w:t xml:space="preserve"> until the expiry of a BAP discard timer d</w:t>
      </w:r>
      <w:r w:rsidR="00CE4FAC">
        <w:rPr>
          <w:lang w:val="en-US"/>
        </w:rPr>
        <w:t>espite the received RLC ACKs</w:t>
      </w:r>
      <w:r w:rsidR="00D729F9">
        <w:rPr>
          <w:lang w:val="en-US"/>
        </w:rPr>
        <w:t>.</w:t>
      </w:r>
      <w:r w:rsidR="00B07373">
        <w:rPr>
          <w:lang w:val="en-US"/>
        </w:rPr>
        <w:t xml:space="preserve"> </w:t>
      </w:r>
      <w:r w:rsidR="00013697">
        <w:rPr>
          <w:lang w:val="en-US"/>
        </w:rPr>
        <w:t>This way,</w:t>
      </w:r>
      <w:r w:rsidR="00444328">
        <w:rPr>
          <w:lang w:val="en-US"/>
        </w:rPr>
        <w:t xml:space="preserve"> t</w:t>
      </w:r>
      <w:r w:rsidR="00013697">
        <w:rPr>
          <w:lang w:val="en-US"/>
        </w:rPr>
        <w:t>he data packets</w:t>
      </w:r>
      <w:r w:rsidR="00444328">
        <w:rPr>
          <w:lang w:val="en-US"/>
        </w:rPr>
        <w:t xml:space="preserve"> </w:t>
      </w:r>
      <w:r w:rsidR="00013697">
        <w:rPr>
          <w:lang w:val="en-US"/>
        </w:rPr>
        <w:t xml:space="preserve">can be </w:t>
      </w:r>
      <w:r w:rsidR="00444328">
        <w:rPr>
          <w:lang w:val="en-US"/>
        </w:rPr>
        <w:t>reroute</w:t>
      </w:r>
      <w:r w:rsidR="00013697">
        <w:rPr>
          <w:lang w:val="en-US"/>
        </w:rPr>
        <w:t>d</w:t>
      </w:r>
      <w:r w:rsidR="00B433D2">
        <w:rPr>
          <w:lang w:val="en-US"/>
        </w:rPr>
        <w:t xml:space="preserve"> </w:t>
      </w:r>
      <w:r w:rsidR="006958FA">
        <w:rPr>
          <w:lang w:val="en-US"/>
        </w:rPr>
        <w:t xml:space="preserve">by </w:t>
      </w:r>
      <w:r w:rsidR="00064BC8">
        <w:t>a</w:t>
      </w:r>
      <w:r w:rsidR="008D5B56">
        <w:t xml:space="preserve"> child </w:t>
      </w:r>
      <w:r w:rsidR="00064BC8">
        <w:t xml:space="preserve">IAB </w:t>
      </w:r>
      <w:r w:rsidR="006958FA">
        <w:t xml:space="preserve">node </w:t>
      </w:r>
      <w:r w:rsidR="00B433D2">
        <w:rPr>
          <w:lang w:val="en-US"/>
        </w:rPr>
        <w:t xml:space="preserve">via an alternative </w:t>
      </w:r>
      <w:r w:rsidR="00331398">
        <w:rPr>
          <w:lang w:val="en-US"/>
        </w:rPr>
        <w:t xml:space="preserve">path </w:t>
      </w:r>
      <w:r w:rsidR="00917C99">
        <w:rPr>
          <w:lang w:val="en-US"/>
        </w:rPr>
        <w:t>if</w:t>
      </w:r>
      <w:r w:rsidR="00444328">
        <w:rPr>
          <w:lang w:val="en-US"/>
        </w:rPr>
        <w:t xml:space="preserve"> a BH RLF indication is received</w:t>
      </w:r>
      <w:r w:rsidR="006177B6">
        <w:rPr>
          <w:lang w:val="en-US"/>
        </w:rPr>
        <w:t xml:space="preserve"> while the PDUs are still not discarded</w:t>
      </w:r>
      <w:r w:rsidR="00444328">
        <w:rPr>
          <w:lang w:val="en-US"/>
        </w:rPr>
        <w:t>.</w:t>
      </w:r>
      <w:r w:rsidR="00917C99">
        <w:rPr>
          <w:lang w:val="en-US"/>
        </w:rPr>
        <w:t xml:space="preserve"> </w:t>
      </w:r>
      <w:r w:rsidR="00961AD3">
        <w:rPr>
          <w:lang w:val="en-US"/>
        </w:rPr>
        <w:t xml:space="preserve">In this case, </w:t>
      </w:r>
      <w:r w:rsidR="00A627E6">
        <w:rPr>
          <w:lang w:val="en-US"/>
        </w:rPr>
        <w:t>to avoid congestion</w:t>
      </w:r>
      <w:r w:rsidR="006676D2">
        <w:rPr>
          <w:lang w:val="en-US"/>
        </w:rPr>
        <w:t xml:space="preserve"> and fulfil the QoS requirements</w:t>
      </w:r>
      <w:r w:rsidR="00A627E6">
        <w:rPr>
          <w:lang w:val="en-US"/>
        </w:rPr>
        <w:t>, t</w:t>
      </w:r>
      <w:r w:rsidR="004E4EA5">
        <w:rPr>
          <w:lang w:val="en-US"/>
        </w:rPr>
        <w:t>he BAP discard timer needs to be specified</w:t>
      </w:r>
      <w:r w:rsidR="0052037A">
        <w:rPr>
          <w:lang w:val="en-US"/>
        </w:rPr>
        <w:t>,</w:t>
      </w:r>
      <w:r w:rsidR="004E4EA5">
        <w:rPr>
          <w:lang w:val="en-US"/>
        </w:rPr>
        <w:t xml:space="preserve"> </w:t>
      </w:r>
      <w:r w:rsidR="0052037A">
        <w:rPr>
          <w:lang w:val="en-US"/>
        </w:rPr>
        <w:t>which</w:t>
      </w:r>
      <w:r w:rsidR="004E4EA5">
        <w:rPr>
          <w:lang w:val="en-US"/>
        </w:rPr>
        <w:t xml:space="preserve"> determin</w:t>
      </w:r>
      <w:r w:rsidR="0052037A">
        <w:rPr>
          <w:lang w:val="en-US"/>
        </w:rPr>
        <w:t>es</w:t>
      </w:r>
      <w:r w:rsidR="004E4EA5">
        <w:rPr>
          <w:lang w:val="en-US"/>
        </w:rPr>
        <w:t xml:space="preserve"> the maximum time interval that a PDU can be </w:t>
      </w:r>
      <w:r w:rsidR="0025489E">
        <w:rPr>
          <w:lang w:val="en-US"/>
        </w:rPr>
        <w:t>stored by the BAP entity</w:t>
      </w:r>
      <w:r w:rsidR="004E4EA5">
        <w:rPr>
          <w:lang w:val="en-US"/>
        </w:rPr>
        <w:t>.</w:t>
      </w:r>
      <w:r w:rsidR="001104F7">
        <w:rPr>
          <w:lang w:val="en-US"/>
        </w:rPr>
        <w:t xml:space="preserve"> The BAP discard timer </w:t>
      </w:r>
      <w:r w:rsidR="000603CE">
        <w:rPr>
          <w:lang w:val="en-US"/>
        </w:rPr>
        <w:t>wa</w:t>
      </w:r>
      <w:r w:rsidR="001104F7">
        <w:rPr>
          <w:lang w:val="en-US"/>
        </w:rPr>
        <w:t xml:space="preserve">s also proposed </w:t>
      </w:r>
      <w:r w:rsidR="00B91E54">
        <w:rPr>
          <w:lang w:val="en-US"/>
        </w:rPr>
        <w:t xml:space="preserve">at </w:t>
      </w:r>
      <w:r w:rsidR="00B91E54" w:rsidRPr="00B91E54">
        <w:rPr>
          <w:lang w:val="en-US"/>
        </w:rPr>
        <w:t xml:space="preserve">3GPP </w:t>
      </w:r>
      <w:r w:rsidR="00B91E54">
        <w:rPr>
          <w:lang w:val="en-US"/>
        </w:rPr>
        <w:t>RAN</w:t>
      </w:r>
      <w:r w:rsidR="00B91E54" w:rsidRPr="00B91E54">
        <w:rPr>
          <w:lang w:val="en-US"/>
        </w:rPr>
        <w:t>2#111</w:t>
      </w:r>
      <w:r w:rsidR="00B91E54">
        <w:rPr>
          <w:lang w:val="en-US"/>
        </w:rPr>
        <w:t>e meeting</w:t>
      </w:r>
      <w:r w:rsidR="000603CE">
        <w:rPr>
          <w:lang w:val="en-US"/>
        </w:rPr>
        <w:t xml:space="preserve"> </w:t>
      </w:r>
      <w:r w:rsidR="000603CE" w:rsidRPr="001F75C2">
        <w:rPr>
          <w:lang w:val="en-US"/>
        </w:rPr>
        <w:t>[</w:t>
      </w:r>
      <w:r w:rsidR="00AE78B1" w:rsidRPr="001F75C2">
        <w:rPr>
          <w:lang w:val="en-US"/>
        </w:rPr>
        <w:t>2</w:t>
      </w:r>
      <w:r w:rsidR="000603CE" w:rsidRPr="001F75C2">
        <w:rPr>
          <w:lang w:val="en-US"/>
        </w:rPr>
        <w:t>]</w:t>
      </w:r>
      <w:r w:rsidR="000603CE">
        <w:rPr>
          <w:lang w:val="en-US"/>
        </w:rPr>
        <w:t>.</w:t>
      </w:r>
      <w:r w:rsidR="00B075A7">
        <w:rPr>
          <w:lang w:val="en-US"/>
        </w:rPr>
        <w:t xml:space="preserve"> </w:t>
      </w:r>
    </w:p>
    <w:p w14:paraId="6A38B570" w14:textId="31D6CBC8" w:rsidR="004053FA" w:rsidRPr="004053FA" w:rsidRDefault="004053FA" w:rsidP="005E7678">
      <w:pPr>
        <w:spacing w:line="259" w:lineRule="auto"/>
        <w:rPr>
          <w:b/>
        </w:rPr>
      </w:pPr>
      <w:r>
        <w:rPr>
          <w:b/>
        </w:rPr>
        <w:t>O</w:t>
      </w:r>
      <w:r w:rsidRPr="00D50E81">
        <w:rPr>
          <w:b/>
        </w:rPr>
        <w:t xml:space="preserve">bservation </w:t>
      </w:r>
      <w:r w:rsidR="001C40C5">
        <w:rPr>
          <w:b/>
        </w:rPr>
        <w:t>6</w:t>
      </w:r>
      <w:r>
        <w:t>:</w:t>
      </w:r>
      <w:r w:rsidR="00933911">
        <w:t xml:space="preserve"> </w:t>
      </w:r>
      <w:r w:rsidRPr="005E7678">
        <w:rPr>
          <w:b/>
        </w:rPr>
        <w:t>In case of BH RLF, BH RLF indication may be sent to the child nodes</w:t>
      </w:r>
      <w:r w:rsidR="00472C78" w:rsidRPr="005E7678">
        <w:rPr>
          <w:b/>
        </w:rPr>
        <w:t xml:space="preserve">. </w:t>
      </w:r>
      <w:r w:rsidR="00515D46" w:rsidRPr="005E7678">
        <w:rPr>
          <w:b/>
        </w:rPr>
        <w:t>R</w:t>
      </w:r>
      <w:r w:rsidR="00472C78" w:rsidRPr="005E7678">
        <w:rPr>
          <w:b/>
        </w:rPr>
        <w:t xml:space="preserve">erouting may be possible at </w:t>
      </w:r>
      <w:r w:rsidR="004A081A" w:rsidRPr="005E7678">
        <w:rPr>
          <w:b/>
        </w:rPr>
        <w:t xml:space="preserve">a </w:t>
      </w:r>
      <w:r w:rsidR="00472C78" w:rsidRPr="005E7678">
        <w:rPr>
          <w:b/>
        </w:rPr>
        <w:t>child IAB node</w:t>
      </w:r>
      <w:r w:rsidR="00F23E10" w:rsidRPr="005E7678">
        <w:rPr>
          <w:b/>
        </w:rPr>
        <w:t xml:space="preserve"> </w:t>
      </w:r>
      <w:r w:rsidR="00AF21D7" w:rsidRPr="005E7678">
        <w:rPr>
          <w:b/>
        </w:rPr>
        <w:t>if</w:t>
      </w:r>
      <w:r w:rsidR="00F23E10" w:rsidRPr="005E7678">
        <w:rPr>
          <w:b/>
        </w:rPr>
        <w:t xml:space="preserve"> </w:t>
      </w:r>
      <w:r w:rsidR="00B76841" w:rsidRPr="005E7678">
        <w:rPr>
          <w:b/>
        </w:rPr>
        <w:t xml:space="preserve">an alternative path exists </w:t>
      </w:r>
      <w:r w:rsidR="0062708B" w:rsidRPr="005E7678">
        <w:rPr>
          <w:b/>
        </w:rPr>
        <w:t xml:space="preserve">when </w:t>
      </w:r>
      <w:r w:rsidR="00F23E10" w:rsidRPr="005E7678">
        <w:rPr>
          <w:b/>
        </w:rPr>
        <w:t>the BH RLF indication</w:t>
      </w:r>
      <w:r w:rsidR="00CA3BC4" w:rsidRPr="005E7678">
        <w:rPr>
          <w:b/>
        </w:rPr>
        <w:t xml:space="preserve"> is received.</w:t>
      </w:r>
      <w:r w:rsidR="00BD7407" w:rsidRPr="005E7678">
        <w:rPr>
          <w:b/>
        </w:rPr>
        <w:t xml:space="preserve"> </w:t>
      </w:r>
    </w:p>
    <w:p w14:paraId="177A18C2" w14:textId="18547B3F" w:rsidR="00AF0F6E" w:rsidRPr="005E7678" w:rsidRDefault="00AF0F6E" w:rsidP="005E7678">
      <w:pPr>
        <w:spacing w:line="259" w:lineRule="auto"/>
        <w:rPr>
          <w:b/>
          <w:lang w:val="en-US"/>
        </w:rPr>
      </w:pPr>
      <w:r w:rsidRPr="00D50E81">
        <w:rPr>
          <w:b/>
        </w:rPr>
        <w:t xml:space="preserve">Observation </w:t>
      </w:r>
      <w:r w:rsidR="001C40C5">
        <w:rPr>
          <w:b/>
        </w:rPr>
        <w:t>7</w:t>
      </w:r>
      <w:r>
        <w:t>:</w:t>
      </w:r>
      <w:r w:rsidR="00933911">
        <w:t xml:space="preserve"> </w:t>
      </w:r>
      <w:r w:rsidR="008114A8" w:rsidRPr="005E7678">
        <w:rPr>
          <w:b/>
        </w:rPr>
        <w:t>Since</w:t>
      </w:r>
      <w:r w:rsidRPr="005E7678">
        <w:rPr>
          <w:b/>
        </w:rPr>
        <w:t xml:space="preserve"> </w:t>
      </w:r>
      <w:r w:rsidRPr="005E7678">
        <w:rPr>
          <w:b/>
          <w:lang w:val="en-US"/>
        </w:rPr>
        <w:t>the BAP entity may</w:t>
      </w:r>
      <w:r w:rsidR="003625D3" w:rsidRPr="005E7678">
        <w:rPr>
          <w:b/>
          <w:lang w:val="en-US"/>
        </w:rPr>
        <w:t xml:space="preserve"> only</w:t>
      </w:r>
      <w:r w:rsidRPr="005E7678">
        <w:rPr>
          <w:b/>
          <w:lang w:val="en-US"/>
        </w:rPr>
        <w:t xml:space="preserve"> reroute the BAP Data PDUs</w:t>
      </w:r>
      <w:r w:rsidR="00F04D27" w:rsidRPr="005E7678">
        <w:rPr>
          <w:b/>
          <w:lang w:val="en-US"/>
        </w:rPr>
        <w:t>,</w:t>
      </w:r>
      <w:r w:rsidR="00537D62" w:rsidRPr="005E7678">
        <w:rPr>
          <w:b/>
          <w:lang w:val="en-US"/>
        </w:rPr>
        <w:t xml:space="preserve"> </w:t>
      </w:r>
      <w:r w:rsidR="00F04D27" w:rsidRPr="005E7678">
        <w:rPr>
          <w:b/>
          <w:lang w:val="en-US"/>
        </w:rPr>
        <w:t>which</w:t>
      </w:r>
      <w:r w:rsidR="00537D62" w:rsidRPr="005E7678">
        <w:rPr>
          <w:b/>
          <w:lang w:val="en-US"/>
        </w:rPr>
        <w:t xml:space="preserve"> were</w:t>
      </w:r>
      <w:r w:rsidRPr="005E7678">
        <w:rPr>
          <w:b/>
          <w:lang w:val="en-US"/>
        </w:rPr>
        <w:t xml:space="preserve"> not acknowledged by </w:t>
      </w:r>
      <w:r w:rsidR="00261DF7" w:rsidRPr="005E7678">
        <w:rPr>
          <w:b/>
          <w:lang w:val="en-US"/>
        </w:rPr>
        <w:t xml:space="preserve">the </w:t>
      </w:r>
      <w:r w:rsidRPr="005E7678">
        <w:rPr>
          <w:b/>
          <w:lang w:val="en-US"/>
        </w:rPr>
        <w:t>lower layer</w:t>
      </w:r>
      <w:r w:rsidR="00F04D27" w:rsidRPr="005E7678">
        <w:rPr>
          <w:b/>
          <w:lang w:val="en-US"/>
        </w:rPr>
        <w:t>,</w:t>
      </w:r>
      <w:r w:rsidRPr="005E7678">
        <w:rPr>
          <w:b/>
          <w:lang w:val="en-US"/>
        </w:rPr>
        <w:t xml:space="preserve"> to an alternative path</w:t>
      </w:r>
      <w:r w:rsidR="008114A8" w:rsidRPr="005E7678">
        <w:rPr>
          <w:b/>
          <w:lang w:val="en-US"/>
        </w:rPr>
        <w:t xml:space="preserve">, </w:t>
      </w:r>
      <w:r w:rsidR="000928EB" w:rsidRPr="005E7678">
        <w:rPr>
          <w:b/>
          <w:lang w:val="en-US"/>
        </w:rPr>
        <w:t xml:space="preserve">it is not </w:t>
      </w:r>
      <w:r w:rsidR="0006346B" w:rsidRPr="005E7678">
        <w:rPr>
          <w:b/>
          <w:lang w:val="en-US"/>
        </w:rPr>
        <w:t>possible</w:t>
      </w:r>
      <w:r w:rsidR="00906310" w:rsidRPr="005E7678">
        <w:rPr>
          <w:b/>
          <w:lang w:val="en-US"/>
        </w:rPr>
        <w:t xml:space="preserve"> at the child IAB node</w:t>
      </w:r>
      <w:r w:rsidR="0006346B" w:rsidRPr="005E7678">
        <w:rPr>
          <w:b/>
          <w:lang w:val="en-US"/>
        </w:rPr>
        <w:t xml:space="preserve"> to locally reroute the </w:t>
      </w:r>
      <w:r w:rsidR="009A6FFC" w:rsidRPr="005E7678">
        <w:rPr>
          <w:b/>
          <w:lang w:val="en-US"/>
        </w:rPr>
        <w:t xml:space="preserve">BAP PDUs </w:t>
      </w:r>
      <w:r w:rsidR="009A6FFC" w:rsidRPr="005E7678">
        <w:rPr>
          <w:b/>
        </w:rPr>
        <w:t>which were successfully sent to the parent IAB node</w:t>
      </w:r>
      <w:r w:rsidR="00D0760A" w:rsidRPr="005E7678">
        <w:rPr>
          <w:b/>
        </w:rPr>
        <w:t xml:space="preserve"> but not </w:t>
      </w:r>
      <w:r w:rsidR="00DA2542" w:rsidRPr="005E7678">
        <w:rPr>
          <w:b/>
        </w:rPr>
        <w:t xml:space="preserve">to the </w:t>
      </w:r>
      <w:r w:rsidR="00CA2D9D" w:rsidRPr="005E7678">
        <w:rPr>
          <w:b/>
        </w:rPr>
        <w:t>ancestor</w:t>
      </w:r>
      <w:r w:rsidR="00DA2542" w:rsidRPr="005E7678">
        <w:rPr>
          <w:b/>
        </w:rPr>
        <w:t xml:space="preserve"> </w:t>
      </w:r>
      <w:r w:rsidR="007B3FCB" w:rsidRPr="005E7678">
        <w:rPr>
          <w:b/>
        </w:rPr>
        <w:t>i</w:t>
      </w:r>
      <w:r w:rsidR="000E3CFA" w:rsidRPr="005E7678">
        <w:rPr>
          <w:b/>
        </w:rPr>
        <w:t xml:space="preserve">n case of </w:t>
      </w:r>
      <w:r w:rsidR="00CC415A" w:rsidRPr="005E7678">
        <w:rPr>
          <w:b/>
        </w:rPr>
        <w:t xml:space="preserve">a </w:t>
      </w:r>
      <w:r w:rsidR="000E3CFA" w:rsidRPr="005E7678">
        <w:rPr>
          <w:b/>
        </w:rPr>
        <w:t xml:space="preserve">BH failure </w:t>
      </w:r>
      <w:r w:rsidR="00CA2D9D" w:rsidRPr="005E7678">
        <w:rPr>
          <w:b/>
        </w:rPr>
        <w:t xml:space="preserve">between </w:t>
      </w:r>
      <w:r w:rsidR="00CC415A" w:rsidRPr="005E7678">
        <w:rPr>
          <w:b/>
        </w:rPr>
        <w:t>the</w:t>
      </w:r>
      <w:r w:rsidR="004A6931" w:rsidRPr="005E7678">
        <w:rPr>
          <w:b/>
        </w:rPr>
        <w:t xml:space="preserve"> </w:t>
      </w:r>
      <w:r w:rsidR="000E3CFA" w:rsidRPr="005E7678">
        <w:rPr>
          <w:b/>
        </w:rPr>
        <w:t xml:space="preserve">parent </w:t>
      </w:r>
      <w:r w:rsidR="00CA2D9D" w:rsidRPr="005E7678">
        <w:rPr>
          <w:b/>
        </w:rPr>
        <w:t xml:space="preserve">and ancestor </w:t>
      </w:r>
      <w:r w:rsidR="000E3CFA" w:rsidRPr="005E7678">
        <w:rPr>
          <w:b/>
        </w:rPr>
        <w:t>node</w:t>
      </w:r>
      <w:r w:rsidR="00CA2D9D" w:rsidRPr="005E7678">
        <w:rPr>
          <w:b/>
        </w:rPr>
        <w:t>s</w:t>
      </w:r>
      <w:r w:rsidRPr="005E7678">
        <w:rPr>
          <w:b/>
          <w:lang w:val="en-US"/>
        </w:rPr>
        <w:t>.</w:t>
      </w:r>
    </w:p>
    <w:p w14:paraId="0941B13A" w14:textId="7C08CD37" w:rsidR="00924900" w:rsidRPr="005E7678" w:rsidRDefault="005842C4" w:rsidP="005E7678">
      <w:pPr>
        <w:rPr>
          <w:b/>
          <w:lang w:val="en-US"/>
        </w:rPr>
      </w:pPr>
      <w:r>
        <w:rPr>
          <w:b/>
        </w:rPr>
        <w:t>Proposal</w:t>
      </w:r>
      <w:r w:rsidRPr="00D50E81">
        <w:rPr>
          <w:b/>
        </w:rPr>
        <w:t xml:space="preserve"> </w:t>
      </w:r>
      <w:r w:rsidR="00637583" w:rsidRPr="23FCEBA6">
        <w:rPr>
          <w:b/>
          <w:bCs/>
        </w:rPr>
        <w:t>1</w:t>
      </w:r>
      <w:r w:rsidR="5277783B" w:rsidRPr="23FCEBA6">
        <w:rPr>
          <w:b/>
          <w:bCs/>
        </w:rPr>
        <w:t>5</w:t>
      </w:r>
      <w:r w:rsidRPr="005E7678">
        <w:rPr>
          <w:b/>
        </w:rPr>
        <w:t>:</w:t>
      </w:r>
      <w:r>
        <w:tab/>
      </w:r>
      <w:r w:rsidRPr="005E7678">
        <w:rPr>
          <w:b/>
          <w:lang w:val="en-US"/>
        </w:rPr>
        <w:t xml:space="preserve">BAP PDUs </w:t>
      </w:r>
      <w:r w:rsidR="00E81F4D" w:rsidRPr="005E7678">
        <w:rPr>
          <w:b/>
          <w:lang w:val="en-US"/>
        </w:rPr>
        <w:t xml:space="preserve">are not discarded by the BAP </w:t>
      </w:r>
      <w:r w:rsidR="00160408" w:rsidRPr="005E7678">
        <w:rPr>
          <w:b/>
          <w:lang w:val="en-US"/>
        </w:rPr>
        <w:t>entity</w:t>
      </w:r>
      <w:r w:rsidR="00E81F4D" w:rsidRPr="005E7678">
        <w:rPr>
          <w:b/>
          <w:lang w:val="en-US"/>
        </w:rPr>
        <w:t xml:space="preserve"> </w:t>
      </w:r>
      <w:r w:rsidR="00462AF4" w:rsidRPr="005E7678">
        <w:rPr>
          <w:b/>
          <w:lang w:val="en-US"/>
        </w:rPr>
        <w:t xml:space="preserve">until the expiry of a BAP discard timer </w:t>
      </w:r>
      <w:r w:rsidR="00E81F4D" w:rsidRPr="005E7678">
        <w:rPr>
          <w:b/>
          <w:lang w:val="en-US"/>
        </w:rPr>
        <w:t>despite the received RLC ACKs.</w:t>
      </w:r>
      <w:r w:rsidR="00CD7195" w:rsidRPr="005E7678">
        <w:rPr>
          <w:b/>
          <w:lang w:val="en-US"/>
        </w:rPr>
        <w:t xml:space="preserve"> In case of a received </w:t>
      </w:r>
      <w:r w:rsidR="001B0084" w:rsidRPr="005E7678">
        <w:rPr>
          <w:b/>
          <w:lang w:val="en-US"/>
        </w:rPr>
        <w:t xml:space="preserve">type-2 or type-4 </w:t>
      </w:r>
      <w:r w:rsidR="00CD7195" w:rsidRPr="005E7678">
        <w:rPr>
          <w:b/>
          <w:lang w:val="en-US"/>
        </w:rPr>
        <w:t>BH RLF indication,</w:t>
      </w:r>
      <w:r w:rsidR="00E81F4D" w:rsidRPr="005E7678">
        <w:rPr>
          <w:b/>
          <w:lang w:val="en-US"/>
        </w:rPr>
        <w:t xml:space="preserve"> buffered PDUs are rerouted by the </w:t>
      </w:r>
      <w:r w:rsidR="00064BC8" w:rsidRPr="005E7678">
        <w:rPr>
          <w:b/>
          <w:lang w:val="en-US"/>
        </w:rPr>
        <w:t xml:space="preserve">child </w:t>
      </w:r>
      <w:r w:rsidR="00E81F4D" w:rsidRPr="005E7678">
        <w:rPr>
          <w:b/>
          <w:lang w:val="en-US"/>
        </w:rPr>
        <w:t xml:space="preserve">IAB node via an alternative </w:t>
      </w:r>
      <w:r w:rsidR="00B85A1C" w:rsidRPr="005E7678">
        <w:rPr>
          <w:b/>
          <w:lang w:val="en-US"/>
        </w:rPr>
        <w:t>path</w:t>
      </w:r>
      <w:r w:rsidRPr="005E7678">
        <w:rPr>
          <w:b/>
          <w:lang w:val="en-US"/>
        </w:rPr>
        <w:t>.</w:t>
      </w:r>
      <w:bookmarkStart w:id="5" w:name="_Hlk61469229"/>
    </w:p>
    <w:p w14:paraId="5FF2457F" w14:textId="0E7DF680" w:rsidR="00A209D6" w:rsidRPr="006E13D1" w:rsidRDefault="001B0084" w:rsidP="00A209D6">
      <w:pPr>
        <w:pStyle w:val="Heading1"/>
      </w:pPr>
      <w:r>
        <w:t>4</w:t>
      </w:r>
      <w:r w:rsidR="00A209D6" w:rsidRPr="006E13D1">
        <w:tab/>
      </w:r>
      <w:r w:rsidR="008C3057">
        <w:t>Conclusion</w:t>
      </w:r>
    </w:p>
    <w:p w14:paraId="0DF7C76F" w14:textId="1E244709" w:rsidR="00AE78B1" w:rsidRDefault="00AE78B1" w:rsidP="00AE78B1">
      <w:r>
        <w:t xml:space="preserve">In this contribution we </w:t>
      </w:r>
      <w:r w:rsidR="6489AAFB">
        <w:t xml:space="preserve">have elaborated remaining issues related to RLF indications and routing in RLF scenarios. Based on the </w:t>
      </w:r>
      <w:r w:rsidR="494FB92C">
        <w:t xml:space="preserve">analysis we </w:t>
      </w:r>
      <w:r>
        <w:t>made the following observations and proposals:</w:t>
      </w:r>
    </w:p>
    <w:p w14:paraId="081249D6" w14:textId="65A93E10" w:rsidR="14BA9AC8" w:rsidRDefault="14BA9AC8" w:rsidP="23FCEBA6">
      <w:r w:rsidRPr="23FCEBA6">
        <w:rPr>
          <w:b/>
          <w:bCs/>
        </w:rPr>
        <w:t>Observation 1:</w:t>
      </w:r>
      <w:r>
        <w:tab/>
      </w:r>
      <w:r w:rsidRPr="005E7678">
        <w:rPr>
          <w:b/>
          <w:bCs/>
        </w:rPr>
        <w:t>If all possible traffic with MCG as the primary next hop can be rerouted via SCG, there is no need to send a BH RLF Type-2 indication provided that the fast MCG recovery is supported.</w:t>
      </w:r>
    </w:p>
    <w:p w14:paraId="156CB4D7" w14:textId="7464A2A4" w:rsidR="70D9AE5D" w:rsidRDefault="70D9AE5D" w:rsidP="23FCEBA6">
      <w:pPr>
        <w:rPr>
          <w:b/>
          <w:bCs/>
        </w:rPr>
      </w:pPr>
      <w:r w:rsidRPr="23FCEBA6">
        <w:rPr>
          <w:b/>
          <w:bCs/>
        </w:rPr>
        <w:t>Observation 2</w:t>
      </w:r>
      <w:r>
        <w:t>:</w:t>
      </w:r>
      <w:r w:rsidRPr="23FCEBA6">
        <w:rPr>
          <w:b/>
          <w:bCs/>
        </w:rPr>
        <w:t xml:space="preserve"> If all possible traffic with SCG as the primary next hop can be rerouted via MCG, there is no need to send a BH RLF Type-2 indication.</w:t>
      </w:r>
    </w:p>
    <w:p w14:paraId="5C5ED70A" w14:textId="27F4D48C" w:rsidR="3234C92C" w:rsidRDefault="3234C92C" w:rsidP="23FCEBA6">
      <w:pPr>
        <w:rPr>
          <w:b/>
          <w:bCs/>
        </w:rPr>
      </w:pPr>
      <w:r w:rsidRPr="23FCEBA6">
        <w:rPr>
          <w:b/>
          <w:bCs/>
        </w:rPr>
        <w:t>Observation 3:</w:t>
      </w:r>
      <w:r>
        <w:tab/>
      </w:r>
      <w:r w:rsidRPr="23FCEBA6">
        <w:rPr>
          <w:b/>
          <w:bCs/>
        </w:rPr>
        <w:t>If an IAB node in DC, regardless of whether it detects MCG RLF or SCG RLF, indicates to its child nodes nothing more than that it is trying to recover from RLF, its child nodes may trigger local re-routing (and/or alter IAB-support indication in SIB, or reduce SR/BSR transmissions) unnecessarily.</w:t>
      </w:r>
    </w:p>
    <w:p w14:paraId="456C573A" w14:textId="0911121D" w:rsidR="57689CB9" w:rsidRDefault="57689CB9" w:rsidP="23FCEBA6">
      <w:pPr>
        <w:spacing w:line="259" w:lineRule="auto"/>
      </w:pPr>
      <w:r w:rsidRPr="23FCEBA6">
        <w:rPr>
          <w:b/>
          <w:bCs/>
        </w:rPr>
        <w:t xml:space="preserve">Observation </w:t>
      </w:r>
      <w:proofErr w:type="gramStart"/>
      <w:r w:rsidRPr="23FCEBA6">
        <w:rPr>
          <w:b/>
          <w:bCs/>
        </w:rPr>
        <w:t>4:Rel</w:t>
      </w:r>
      <w:proofErr w:type="gramEnd"/>
      <w:r w:rsidRPr="23FCEBA6">
        <w:rPr>
          <w:b/>
          <w:bCs/>
        </w:rPr>
        <w:t xml:space="preserve">-16 IAB does not allow re-routing of downstream data having reached an IAB node with all downlink hops toward a given destination unavailable. </w:t>
      </w:r>
    </w:p>
    <w:p w14:paraId="4EBEF96A" w14:textId="67FB163A" w:rsidR="57689CB9" w:rsidRDefault="57689CB9" w:rsidP="23FCEBA6">
      <w:pPr>
        <w:rPr>
          <w:b/>
          <w:bCs/>
        </w:rPr>
      </w:pPr>
      <w:r w:rsidRPr="23FCEBA6">
        <w:rPr>
          <w:b/>
          <w:bCs/>
        </w:rPr>
        <w:t>Observation 5</w:t>
      </w:r>
      <w:r>
        <w:t xml:space="preserve">: </w:t>
      </w:r>
      <w:r w:rsidRPr="23FCEBA6">
        <w:rPr>
          <w:b/>
          <w:bCs/>
        </w:rPr>
        <w:t>Local rerouting can be done at the IAB node if there is an alternative route to the same destination node</w:t>
      </w:r>
      <w:r w:rsidRPr="23FCEBA6">
        <w:rPr>
          <w:b/>
          <w:bCs/>
          <w:lang w:val="en-US"/>
        </w:rPr>
        <w:t>.</w:t>
      </w:r>
    </w:p>
    <w:p w14:paraId="58DC2516" w14:textId="234A9FA7" w:rsidR="7DEBB8AA" w:rsidRDefault="7DEBB8AA" w:rsidP="23FCEBA6">
      <w:pPr>
        <w:spacing w:line="259" w:lineRule="auto"/>
        <w:rPr>
          <w:b/>
          <w:bCs/>
        </w:rPr>
      </w:pPr>
      <w:r w:rsidRPr="23FCEBA6">
        <w:rPr>
          <w:b/>
          <w:bCs/>
        </w:rPr>
        <w:t xml:space="preserve">Observation </w:t>
      </w:r>
      <w:proofErr w:type="gramStart"/>
      <w:r w:rsidRPr="23FCEBA6">
        <w:rPr>
          <w:b/>
          <w:bCs/>
        </w:rPr>
        <w:t>6</w:t>
      </w:r>
      <w:r>
        <w:t>:</w:t>
      </w:r>
      <w:r w:rsidRPr="23FCEBA6">
        <w:rPr>
          <w:b/>
          <w:bCs/>
        </w:rPr>
        <w:t>In</w:t>
      </w:r>
      <w:proofErr w:type="gramEnd"/>
      <w:r w:rsidRPr="23FCEBA6">
        <w:rPr>
          <w:b/>
          <w:bCs/>
        </w:rPr>
        <w:t xml:space="preserve"> case of BH RLF, BH RLF indication may be sent to the child nodes. Rerouting may be possible at a child IAB node if an alternative path exists when the BH RLF indication is received. </w:t>
      </w:r>
    </w:p>
    <w:p w14:paraId="5BEB03D5" w14:textId="34825CE6" w:rsidR="7DEBB8AA" w:rsidRDefault="7DEBB8AA" w:rsidP="23FCEBA6">
      <w:pPr>
        <w:spacing w:line="259" w:lineRule="auto"/>
        <w:rPr>
          <w:b/>
          <w:bCs/>
          <w:lang w:val="en-US"/>
        </w:rPr>
      </w:pPr>
      <w:r w:rsidRPr="23FCEBA6">
        <w:rPr>
          <w:b/>
          <w:bCs/>
        </w:rPr>
        <w:t xml:space="preserve">Observation </w:t>
      </w:r>
      <w:proofErr w:type="gramStart"/>
      <w:r w:rsidRPr="23FCEBA6">
        <w:rPr>
          <w:b/>
          <w:bCs/>
        </w:rPr>
        <w:t>7</w:t>
      </w:r>
      <w:r>
        <w:t>:</w:t>
      </w:r>
      <w:r w:rsidRPr="23FCEBA6">
        <w:rPr>
          <w:b/>
          <w:bCs/>
        </w:rPr>
        <w:t>Since</w:t>
      </w:r>
      <w:proofErr w:type="gramEnd"/>
      <w:r w:rsidRPr="23FCEBA6">
        <w:rPr>
          <w:b/>
          <w:bCs/>
        </w:rPr>
        <w:t xml:space="preserve"> </w:t>
      </w:r>
      <w:r w:rsidRPr="23FCEBA6">
        <w:rPr>
          <w:b/>
          <w:bCs/>
          <w:lang w:val="en-US"/>
        </w:rPr>
        <w:t xml:space="preserve">the BAP entity may only reroute the BAP Data PDUs, which were not acknowledged by the lower layer, to an alternative path, it is not possible at the child IAB node to locally reroute the BAP PDUs </w:t>
      </w:r>
      <w:r w:rsidRPr="23FCEBA6">
        <w:rPr>
          <w:b/>
          <w:bCs/>
        </w:rPr>
        <w:t>which were successfully sent to the parent IAB node but not to the ancestor in case of a BH failure between the parent and ancestor nodes</w:t>
      </w:r>
      <w:r w:rsidRPr="23FCEBA6">
        <w:rPr>
          <w:b/>
          <w:bCs/>
          <w:lang w:val="en-US"/>
        </w:rPr>
        <w:t>.</w:t>
      </w:r>
    </w:p>
    <w:p w14:paraId="07E7E5AC" w14:textId="613C5847" w:rsidR="23FCEBA6" w:rsidRDefault="23FCEBA6" w:rsidP="23FCEBA6"/>
    <w:p w14:paraId="2EF146B8" w14:textId="7DCF683D" w:rsidR="14BA9AC8" w:rsidRDefault="14BA9AC8" w:rsidP="23FCEBA6">
      <w:pPr>
        <w:rPr>
          <w:b/>
          <w:bCs/>
        </w:rPr>
      </w:pPr>
      <w:r w:rsidRPr="23FCEBA6">
        <w:rPr>
          <w:b/>
          <w:bCs/>
        </w:rPr>
        <w:t>Proposal 1. Type-3 indication does not need to carry additional information for re-routing (CU sends routing re-configuration to the child/descendant nodes, if needed).</w:t>
      </w:r>
    </w:p>
    <w:p w14:paraId="22E95F32" w14:textId="7BE0359C" w:rsidR="14BA9AC8" w:rsidRDefault="14BA9AC8" w:rsidP="23FCEBA6">
      <w:pPr>
        <w:rPr>
          <w:b/>
          <w:bCs/>
        </w:rPr>
      </w:pPr>
      <w:r w:rsidRPr="23FCEBA6">
        <w:rPr>
          <w:b/>
          <w:bCs/>
        </w:rPr>
        <w:t>Proposal 2.  The success of the re-establishment can be declared when RRC sends the</w:t>
      </w:r>
      <w:r w:rsidRPr="23FCEBA6">
        <w:rPr>
          <w:i/>
          <w:iCs/>
          <w:color w:val="000000" w:themeColor="text1"/>
          <w:sz w:val="19"/>
          <w:szCs w:val="19"/>
          <w:u w:val="single"/>
        </w:rPr>
        <w:t xml:space="preserve"> </w:t>
      </w:r>
      <w:proofErr w:type="spellStart"/>
      <w:r w:rsidRPr="005E7678">
        <w:rPr>
          <w:b/>
          <w:bCs/>
          <w:i/>
          <w:iCs/>
          <w:color w:val="000000" w:themeColor="text1"/>
          <w:sz w:val="19"/>
          <w:szCs w:val="19"/>
          <w:u w:val="single"/>
        </w:rPr>
        <w:t>RRCReestablishment</w:t>
      </w:r>
      <w:r w:rsidRPr="23FCEBA6">
        <w:rPr>
          <w:b/>
          <w:bCs/>
          <w:i/>
          <w:iCs/>
        </w:rPr>
        <w:t>Complete</w:t>
      </w:r>
      <w:proofErr w:type="spellEnd"/>
      <w:r w:rsidRPr="23FCEBA6">
        <w:rPr>
          <w:b/>
          <w:bCs/>
        </w:rPr>
        <w:t xml:space="preserve"> -message to lower layers for transmission.</w:t>
      </w:r>
    </w:p>
    <w:p w14:paraId="443B8226" w14:textId="2D00FCF2" w:rsidR="14BA9AC8" w:rsidRDefault="14BA9AC8" w:rsidP="23FCEBA6">
      <w:pPr>
        <w:rPr>
          <w:b/>
          <w:bCs/>
        </w:rPr>
      </w:pPr>
      <w:r w:rsidRPr="23FCEBA6">
        <w:rPr>
          <w:b/>
          <w:bCs/>
        </w:rPr>
        <w:t>Proposal 3. To cover EN-DC scenarios and to have proper support for CP-UP split (Scenario 1), the RLF Type-2 indication is triggered also in case SCG fails and MCG cannot provide connection for BH data.</w:t>
      </w:r>
    </w:p>
    <w:p w14:paraId="1D5BF66A" w14:textId="03E2BBBB" w:rsidR="14BA9AC8" w:rsidRDefault="14BA9AC8" w:rsidP="005E7678">
      <w:pPr>
        <w:rPr>
          <w:b/>
          <w:bCs/>
        </w:rPr>
      </w:pPr>
      <w:r w:rsidRPr="23FCEBA6">
        <w:rPr>
          <w:b/>
          <w:bCs/>
        </w:rPr>
        <w:t xml:space="preserve">Proposal 4: </w:t>
      </w:r>
      <w:r w:rsidRPr="005E7678">
        <w:rPr>
          <w:b/>
          <w:bCs/>
        </w:rPr>
        <w:t>In case MCG failure has been detected (i.e., for a node in DC when RRC sends the MCG failure to the MN and T316 is started) and not all possible traffic can be locally rerouted, the IAB-node shall transmit a BH RLF Type 2 indication to its child nodes.</w:t>
      </w:r>
    </w:p>
    <w:p w14:paraId="6DD33710" w14:textId="02E9DD55" w:rsidR="633938B8" w:rsidRDefault="633938B8" w:rsidP="23FCEBA6">
      <w:pPr>
        <w:rPr>
          <w:b/>
          <w:bCs/>
        </w:rPr>
      </w:pPr>
      <w:r w:rsidRPr="23FCEBA6">
        <w:rPr>
          <w:b/>
          <w:bCs/>
        </w:rPr>
        <w:t>Proposal 5:</w:t>
      </w:r>
      <w:r w:rsidR="0039015C">
        <w:rPr>
          <w:b/>
          <w:bCs/>
        </w:rPr>
        <w:t xml:space="preserve"> </w:t>
      </w:r>
      <w:r w:rsidRPr="23FCEBA6">
        <w:rPr>
          <w:b/>
          <w:bCs/>
        </w:rPr>
        <w:t>In case SCG failure has been detected (i.e., for a node in DC when RRC sends the SCG failure to the MN) and not all possible traffic can be locally rerouted, the IAB-node shall transmit a BH RLF Type 2 indication – “Trying to recover” to its child nodes.</w:t>
      </w:r>
    </w:p>
    <w:p w14:paraId="51F80A2D" w14:textId="28AF6311" w:rsidR="7C2FAE37" w:rsidRDefault="7C2FAE37" w:rsidP="23FCEBA6">
      <w:pPr>
        <w:rPr>
          <w:b/>
          <w:bCs/>
        </w:rPr>
      </w:pPr>
      <w:r w:rsidRPr="23FCEBA6">
        <w:rPr>
          <w:b/>
          <w:bCs/>
        </w:rPr>
        <w:t>Proposal 6: In case the SCG failure has been solved or is no longer relevant (e.g., after Secondary Node Modification or Secondary Node Change or after a Secondary Node Release with a change of the BH routing configuration so that all BAP destinations are reachable) and the node has previously sent a BH RLF Type 2 indication, the IAB-node shall transmit a BH RLF Type 3 indication – “BH link recovered” to its child nodes</w:t>
      </w:r>
      <w:r>
        <w:t>.</w:t>
      </w:r>
      <w:r w:rsidRPr="23FCEBA6">
        <w:rPr>
          <w:b/>
          <w:bCs/>
        </w:rPr>
        <w:t xml:space="preserve"> </w:t>
      </w:r>
    </w:p>
    <w:p w14:paraId="6D861695" w14:textId="60DCBA2D" w:rsidR="5E3376C9" w:rsidRDefault="5E3376C9" w:rsidP="23FCEBA6">
      <w:pPr>
        <w:rPr>
          <w:b/>
          <w:bCs/>
        </w:rPr>
      </w:pPr>
      <w:r w:rsidRPr="23FCEBA6">
        <w:rPr>
          <w:b/>
          <w:bCs/>
        </w:rPr>
        <w:t>Proposal 7</w:t>
      </w:r>
      <w:r w:rsidR="0039015C">
        <w:rPr>
          <w:b/>
          <w:bCs/>
        </w:rPr>
        <w:t>:</w:t>
      </w:r>
      <w:r w:rsidRPr="23FCEBA6">
        <w:rPr>
          <w:b/>
          <w:bCs/>
        </w:rPr>
        <w:t xml:space="preserve"> To cope with all RLF scenarios the IAB-node should send RLF indication when the node detects BH RLF on any BH and it cannot perform re-routing for affected traffic, as suggested with Option 2b.</w:t>
      </w:r>
    </w:p>
    <w:p w14:paraId="1EA77940" w14:textId="2CB0646A" w:rsidR="5E3376C9" w:rsidRDefault="5E3376C9" w:rsidP="23FCEBA6">
      <w:pPr>
        <w:rPr>
          <w:b/>
          <w:bCs/>
        </w:rPr>
      </w:pPr>
      <w:r w:rsidRPr="23FCEBA6">
        <w:rPr>
          <w:b/>
          <w:bCs/>
        </w:rPr>
        <w:t>Proposal 8:</w:t>
      </w:r>
      <w:r w:rsidR="4EB4F408" w:rsidRPr="23FCEBA6">
        <w:rPr>
          <w:b/>
          <w:bCs/>
        </w:rPr>
        <w:t xml:space="preserve"> </w:t>
      </w:r>
      <w:r w:rsidRPr="23FCEBA6">
        <w:rPr>
          <w:b/>
          <w:bCs/>
        </w:rPr>
        <w:t>For the case that only part of the traffic cannot be rerouted, the type-2 RLF indication shall contain a list of BAP-destinations (from the indicating node’s routing configuration) that are unreachable due to the RLF. The absence of this list indicates that no upstream destination is reachable via the indicating node.</w:t>
      </w:r>
    </w:p>
    <w:p w14:paraId="6A779CAE" w14:textId="3F9B1E3E" w:rsidR="5E3376C9" w:rsidRDefault="5E3376C9" w:rsidP="23FCEBA6">
      <w:pPr>
        <w:spacing w:line="259" w:lineRule="auto"/>
        <w:rPr>
          <w:b/>
          <w:bCs/>
        </w:rPr>
      </w:pPr>
      <w:r w:rsidRPr="23FCEBA6">
        <w:rPr>
          <w:b/>
          <w:bCs/>
        </w:rPr>
        <w:t>Proposal 9:</w:t>
      </w:r>
      <w:r w:rsidR="586CEDB0" w:rsidRPr="23FCEBA6">
        <w:rPr>
          <w:b/>
          <w:bCs/>
        </w:rPr>
        <w:t xml:space="preserve"> </w:t>
      </w:r>
      <w:r w:rsidRPr="23FCEBA6">
        <w:rPr>
          <w:b/>
          <w:bCs/>
        </w:rPr>
        <w:t xml:space="preserve">In case the MCG failure has been solved or is no longer relevant (e.g., after </w:t>
      </w:r>
      <w:r w:rsidRPr="23FCEBA6">
        <w:rPr>
          <w:rFonts w:eastAsia="Batang"/>
          <w:b/>
          <w:bCs/>
          <w:i/>
          <w:iCs/>
          <w:noProof/>
        </w:rPr>
        <w:t>RRCReconfiguration</w:t>
      </w:r>
      <w:r w:rsidRPr="23FCEBA6">
        <w:rPr>
          <w:rFonts w:eastAsia="Batang"/>
          <w:b/>
          <w:bCs/>
          <w:noProof/>
        </w:rPr>
        <w:t xml:space="preserve"> with </w:t>
      </w:r>
      <w:r w:rsidRPr="23FCEBA6">
        <w:rPr>
          <w:rFonts w:eastAsia="Batang"/>
          <w:b/>
          <w:bCs/>
          <w:i/>
          <w:iCs/>
          <w:noProof/>
        </w:rPr>
        <w:t>reconfigurationwithSync</w:t>
      </w:r>
      <w:r w:rsidRPr="23FCEBA6">
        <w:rPr>
          <w:rFonts w:eastAsia="Batang"/>
          <w:b/>
          <w:bCs/>
          <w:noProof/>
        </w:rPr>
        <w:t xml:space="preserve"> for the PCell or after </w:t>
      </w:r>
      <w:r w:rsidRPr="23FCEBA6">
        <w:rPr>
          <w:rFonts w:eastAsia="Batang"/>
          <w:b/>
          <w:bCs/>
          <w:i/>
          <w:iCs/>
          <w:noProof/>
        </w:rPr>
        <w:t xml:space="preserve">MobilityFromNRCommand </w:t>
      </w:r>
      <w:r w:rsidRPr="23FCEBA6">
        <w:rPr>
          <w:rFonts w:eastAsia="Batang"/>
          <w:b/>
          <w:bCs/>
          <w:noProof/>
        </w:rPr>
        <w:t>when all BAP destinations are reachable again</w:t>
      </w:r>
      <w:r w:rsidRPr="23FCEBA6">
        <w:rPr>
          <w:b/>
          <w:bCs/>
        </w:rPr>
        <w:t>) and the node has previously sent a BH RLF Type 2 indication, the IAB-node shall transmit a BH RLF Type 3 indication – “BH link recovered” to its child nodes.</w:t>
      </w:r>
    </w:p>
    <w:p w14:paraId="176DC584" w14:textId="41A1D61E" w:rsidR="53F8A07A" w:rsidRDefault="53F8A07A" w:rsidP="23FCEBA6">
      <w:pPr>
        <w:rPr>
          <w:b/>
          <w:bCs/>
        </w:rPr>
      </w:pPr>
      <w:r w:rsidRPr="23FCEBA6">
        <w:rPr>
          <w:b/>
          <w:bCs/>
        </w:rPr>
        <w:t>Proposal 10: If a received Type-2 RLF indication contains a list of unreachable BAP destinations, local re-routing is allowed only for traffic addressed to the listed destinations.</w:t>
      </w:r>
    </w:p>
    <w:p w14:paraId="5F8C7316" w14:textId="3B312AD6" w:rsidR="53F8A07A" w:rsidRDefault="53F8A07A" w:rsidP="23FCEBA6">
      <w:pPr>
        <w:rPr>
          <w:b/>
          <w:bCs/>
        </w:rPr>
      </w:pPr>
      <w:r w:rsidRPr="23FCEBA6">
        <w:rPr>
          <w:b/>
          <w:bCs/>
        </w:rPr>
        <w:t>Proposal 11. RAN2 to select Opt.2 (Upon reception of type-2 indication, the node should further propagate type-2 indication to the child if it has no alternative path available) as the IAB-node behaviour when receiving Type-2 RLF indication.</w:t>
      </w:r>
    </w:p>
    <w:p w14:paraId="59FDEAE7" w14:textId="3BE1DE2F" w:rsidR="53F8A07A" w:rsidRDefault="53F8A07A" w:rsidP="23FCEBA6">
      <w:pPr>
        <w:rPr>
          <w:b/>
          <w:bCs/>
        </w:rPr>
      </w:pPr>
      <w:r w:rsidRPr="23FCEBA6">
        <w:rPr>
          <w:b/>
          <w:bCs/>
        </w:rPr>
        <w:t>Proposal 12. Destination/routing information can be omitted in the Type-2 indication if all destinations are unreachable via that link.</w:t>
      </w:r>
    </w:p>
    <w:p w14:paraId="19E1044C" w14:textId="49579DB7" w:rsidR="53F8A07A" w:rsidRDefault="53F8A07A" w:rsidP="23FCEBA6">
      <w:pPr>
        <w:rPr>
          <w:b/>
          <w:bCs/>
        </w:rPr>
      </w:pPr>
      <w:r w:rsidRPr="23FCEBA6">
        <w:rPr>
          <w:b/>
          <w:bCs/>
        </w:rPr>
        <w:t>Proposal 13. Forwarded Type-2 indication is not changed in the intermediate IAB-node(s) forwarding the indication.</w:t>
      </w:r>
    </w:p>
    <w:p w14:paraId="5A4B2BF2" w14:textId="7D4FD519" w:rsidR="12C64474" w:rsidRDefault="12C64474" w:rsidP="005E7678">
      <w:pPr>
        <w:spacing w:after="0"/>
        <w:rPr>
          <w:b/>
          <w:bCs/>
        </w:rPr>
      </w:pPr>
      <w:r w:rsidRPr="23FCEBA6">
        <w:rPr>
          <w:b/>
          <w:bCs/>
        </w:rPr>
        <w:t>Proposal 14</w:t>
      </w:r>
      <w:r>
        <w:t>:</w:t>
      </w:r>
      <w:r w:rsidR="00D253F6">
        <w:t xml:space="preserve"> </w:t>
      </w:r>
      <w:r w:rsidRPr="23FCEBA6">
        <w:rPr>
          <w:b/>
          <w:bCs/>
        </w:rPr>
        <w:t xml:space="preserve">Re-routing of downstream data having reached an IAB node with all downlink hops toward a given destination unavailable is supported by: </w:t>
      </w:r>
    </w:p>
    <w:p w14:paraId="5E5B0B3B" w14:textId="628AC078" w:rsidR="12C64474" w:rsidRDefault="12C64474" w:rsidP="005E7678">
      <w:pPr>
        <w:ind w:left="284"/>
        <w:rPr>
          <w:b/>
          <w:bCs/>
        </w:rPr>
      </w:pPr>
      <w:r w:rsidRPr="23FCEBA6">
        <w:rPr>
          <w:b/>
          <w:bCs/>
        </w:rPr>
        <w:t>1) BAP-routing paths with a parent node as next hop, or</w:t>
      </w:r>
      <w:r>
        <w:br/>
      </w:r>
      <w:r w:rsidRPr="23FCEBA6">
        <w:rPr>
          <w:b/>
          <w:bCs/>
        </w:rPr>
        <w:t>2A) uplink indication (not accompanying data) that certain destinations are unreachable, or</w:t>
      </w:r>
      <w:r>
        <w:br/>
      </w:r>
      <w:r w:rsidRPr="23FCEBA6">
        <w:rPr>
          <w:b/>
          <w:bCs/>
        </w:rPr>
        <w:t>2B) undeliverable-indication in the header of a BAP PDU returned to parent node.</w:t>
      </w:r>
    </w:p>
    <w:p w14:paraId="517819EF" w14:textId="6134A5A8" w:rsidR="22C35E21" w:rsidRDefault="22C35E21" w:rsidP="23FCEBA6">
      <w:pPr>
        <w:spacing w:line="259" w:lineRule="auto"/>
        <w:rPr>
          <w:b/>
          <w:bCs/>
          <w:lang w:val="en-US"/>
        </w:rPr>
      </w:pPr>
      <w:r w:rsidRPr="23FCEBA6">
        <w:rPr>
          <w:b/>
          <w:bCs/>
        </w:rPr>
        <w:t>Proposal 15:</w:t>
      </w:r>
      <w:r>
        <w:tab/>
      </w:r>
      <w:r w:rsidRPr="23FCEBA6">
        <w:rPr>
          <w:b/>
          <w:bCs/>
          <w:lang w:val="en-US"/>
        </w:rPr>
        <w:t>BAP PDUs are not discarded by the BAP entity until the expiry of a BAP discard timer despite the received RLC ACKs. In case of a received type-2 or type-4 BH RLF indication, buffered PDUs are rerouted by the child IAB node via an alternative path.</w:t>
      </w:r>
    </w:p>
    <w:p w14:paraId="366A0C07" w14:textId="592CC0D3" w:rsidR="23FCEBA6" w:rsidRDefault="23FCEBA6" w:rsidP="23FCEBA6">
      <w:pPr>
        <w:rPr>
          <w:b/>
          <w:bCs/>
        </w:rPr>
      </w:pPr>
    </w:p>
    <w:p w14:paraId="7298AA09" w14:textId="19B436E0" w:rsidR="00C920F9" w:rsidRPr="006E13D1" w:rsidRDefault="001B0084" w:rsidP="00C920F9">
      <w:pPr>
        <w:pStyle w:val="Heading1"/>
      </w:pPr>
      <w:r>
        <w:t>5</w:t>
      </w:r>
      <w:r w:rsidR="00C920F9" w:rsidRPr="006E13D1">
        <w:tab/>
      </w:r>
      <w:r w:rsidR="00C920F9">
        <w:t>References</w:t>
      </w:r>
    </w:p>
    <w:p w14:paraId="200287E9" w14:textId="77777777" w:rsidR="005E5E4C" w:rsidRDefault="005E5E4C" w:rsidP="005E5E4C">
      <w:r w:rsidRPr="001F75C2">
        <w:t>[1]</w:t>
      </w:r>
      <w:r w:rsidRPr="001F75C2">
        <w:tab/>
        <w:t>TS38.340</w:t>
      </w:r>
      <w:r>
        <w:t xml:space="preserve"> </w:t>
      </w:r>
      <w:r w:rsidRPr="00DB2D8B">
        <w:rPr>
          <w:i/>
          <w:iCs/>
        </w:rPr>
        <w:t>3GPP TS RAN NR; Backhaul Adaptation Protocol (BAP) specification (Release 16</w:t>
      </w:r>
      <w:r w:rsidRPr="00DB2D8B">
        <w:t>), V16.2.0.</w:t>
      </w:r>
    </w:p>
    <w:p w14:paraId="481F3D6A" w14:textId="55F2D578" w:rsidR="005E5E4C" w:rsidRDefault="005E5E4C" w:rsidP="005E5E4C">
      <w:pPr>
        <w:rPr>
          <w:lang w:val="en-US"/>
        </w:rPr>
      </w:pPr>
      <w:r w:rsidRPr="001F75C2">
        <w:t>[2]</w:t>
      </w:r>
      <w:r w:rsidRPr="001F75C2">
        <w:tab/>
      </w:r>
      <w:r>
        <w:rPr>
          <w:lang w:val="en-US"/>
        </w:rPr>
        <w:t>R2-2010</w:t>
      </w:r>
      <w:r w:rsidR="00DB2D8B">
        <w:rPr>
          <w:lang w:val="en-US"/>
        </w:rPr>
        <w:t>724</w:t>
      </w:r>
      <w:r>
        <w:rPr>
          <w:lang w:val="en-US"/>
        </w:rPr>
        <w:t xml:space="preserve">, </w:t>
      </w:r>
      <w:r w:rsidR="00DB2D8B" w:rsidRPr="00DB2D8B">
        <w:rPr>
          <w:i/>
          <w:iCs/>
          <w:lang w:val="en-US"/>
        </w:rPr>
        <w:t>RLF indications and rerouting enhancements in IAB</w:t>
      </w:r>
      <w:r w:rsidR="00DB2D8B">
        <w:rPr>
          <w:lang w:val="en-US"/>
        </w:rPr>
        <w:t xml:space="preserve">, </w:t>
      </w:r>
      <w:r w:rsidRPr="00C46C8F">
        <w:rPr>
          <w:lang w:val="en-US"/>
        </w:rPr>
        <w:t>Nokia, Nokia Shanghai Bell</w:t>
      </w:r>
    </w:p>
    <w:p w14:paraId="69EBB10E" w14:textId="1CFEB5AE" w:rsidR="005E5E4C" w:rsidRDefault="005E5E4C" w:rsidP="005E5E4C">
      <w:pPr>
        <w:rPr>
          <w:i/>
          <w:iCs/>
        </w:rPr>
      </w:pPr>
      <w:r>
        <w:t>[</w:t>
      </w:r>
      <w:r w:rsidR="00DB2D8B">
        <w:t>3</w:t>
      </w:r>
      <w:r>
        <w:t xml:space="preserve">] </w:t>
      </w:r>
      <w:r w:rsidRPr="004D7DE5">
        <w:t>R2-</w:t>
      </w:r>
      <w:r w:rsidR="00F172CD" w:rsidRPr="004D7DE5">
        <w:t>21</w:t>
      </w:r>
      <w:r w:rsidR="00DB2D8B">
        <w:t>xxxxx</w:t>
      </w:r>
      <w:r>
        <w:t xml:space="preserve">, </w:t>
      </w:r>
      <w:r w:rsidRPr="00D427CE">
        <w:rPr>
          <w:i/>
          <w:iCs/>
        </w:rPr>
        <w:t>Report of 3GPP TSG RAN WG2 meeting #</w:t>
      </w:r>
      <w:r w:rsidRPr="44CDB8EC">
        <w:rPr>
          <w:i/>
          <w:iCs/>
        </w:rPr>
        <w:t>11</w:t>
      </w:r>
      <w:r w:rsidR="00DB2D8B">
        <w:rPr>
          <w:i/>
          <w:iCs/>
        </w:rPr>
        <w:t>6</w:t>
      </w:r>
      <w:r w:rsidRPr="00D427CE">
        <w:rPr>
          <w:i/>
          <w:iCs/>
        </w:rPr>
        <w:t>-e</w:t>
      </w:r>
    </w:p>
    <w:p w14:paraId="14D780A0" w14:textId="1703E260" w:rsidR="00DB2D8B" w:rsidRDefault="00DB2D8B" w:rsidP="005E5E4C">
      <w:pPr>
        <w:rPr>
          <w:i/>
          <w:iCs/>
        </w:rPr>
      </w:pPr>
      <w:r>
        <w:t xml:space="preserve">[4] </w:t>
      </w:r>
      <w:r w:rsidRPr="00DB2D8B">
        <w:t>R2-2111539</w:t>
      </w:r>
      <w:r>
        <w:t xml:space="preserve">, </w:t>
      </w:r>
      <w:r w:rsidRPr="00DB2D8B">
        <w:rPr>
          <w:i/>
          <w:iCs/>
        </w:rPr>
        <w:t>[AT116-e][</w:t>
      </w:r>
      <w:proofErr w:type="gramStart"/>
      <w:r w:rsidRPr="00DB2D8B">
        <w:rPr>
          <w:i/>
          <w:iCs/>
        </w:rPr>
        <w:t>032][</w:t>
      </w:r>
      <w:proofErr w:type="spellStart"/>
      <w:proofErr w:type="gramEnd"/>
      <w:r w:rsidRPr="00DB2D8B">
        <w:rPr>
          <w:i/>
          <w:iCs/>
        </w:rPr>
        <w:t>eIAB</w:t>
      </w:r>
      <w:proofErr w:type="spellEnd"/>
      <w:r w:rsidRPr="00DB2D8B">
        <w:rPr>
          <w:i/>
          <w:iCs/>
        </w:rPr>
        <w:t>]</w:t>
      </w:r>
      <w:r w:rsidRPr="00DB2D8B">
        <w:t xml:space="preserve"> </w:t>
      </w:r>
      <w:r w:rsidRPr="00DB2D8B">
        <w:rPr>
          <w:i/>
          <w:iCs/>
        </w:rPr>
        <w:t>RLF indications</w:t>
      </w:r>
    </w:p>
    <w:p w14:paraId="0B10415D" w14:textId="63F0A1A0" w:rsidR="00B32D20" w:rsidRPr="00B32D20" w:rsidRDefault="00B32D20" w:rsidP="005E5E4C">
      <w:r>
        <w:t xml:space="preserve">[5] </w:t>
      </w:r>
      <w:r w:rsidRPr="00B32D20">
        <w:t>R3-207198</w:t>
      </w:r>
      <w:r>
        <w:t xml:space="preserve">, </w:t>
      </w:r>
      <w:r w:rsidRPr="00B32D20">
        <w:rPr>
          <w:i/>
          <w:iCs/>
        </w:rPr>
        <w:t>LS (to RAN2) on CP-UP separation of Rel-17 IAB</w:t>
      </w:r>
    </w:p>
    <w:p w14:paraId="452A03FC" w14:textId="057C7B85" w:rsidR="008657A9" w:rsidRPr="008657A9" w:rsidRDefault="008657A9" w:rsidP="00C46C8F"/>
    <w:bookmarkEnd w:id="5"/>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751FB" w14:textId="77777777" w:rsidR="007505CF" w:rsidRDefault="007505CF">
      <w:r>
        <w:separator/>
      </w:r>
    </w:p>
  </w:endnote>
  <w:endnote w:type="continuationSeparator" w:id="0">
    <w:p w14:paraId="2CD954D9" w14:textId="77777777" w:rsidR="007505CF" w:rsidRDefault="007505CF">
      <w:r>
        <w:continuationSeparator/>
      </w:r>
    </w:p>
  </w:endnote>
  <w:endnote w:type="continuationNotice" w:id="1">
    <w:p w14:paraId="0C790F72" w14:textId="77777777" w:rsidR="007505CF" w:rsidRDefault="00750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96DE5" w14:textId="77777777" w:rsidR="007505CF" w:rsidRDefault="007505CF">
      <w:r>
        <w:separator/>
      </w:r>
    </w:p>
  </w:footnote>
  <w:footnote w:type="continuationSeparator" w:id="0">
    <w:p w14:paraId="20328DDA" w14:textId="77777777" w:rsidR="007505CF" w:rsidRDefault="007505CF">
      <w:r>
        <w:continuationSeparator/>
      </w:r>
    </w:p>
  </w:footnote>
  <w:footnote w:type="continuationNotice" w:id="1">
    <w:p w14:paraId="044288F2" w14:textId="77777777" w:rsidR="007505CF" w:rsidRDefault="007505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ED6D91"/>
    <w:multiLevelType w:val="multilevel"/>
    <w:tmpl w:val="14ED6D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4A7948"/>
    <w:multiLevelType w:val="hybridMultilevel"/>
    <w:tmpl w:val="0D6661CC"/>
    <w:lvl w:ilvl="0" w:tplc="C186A4F0">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C83437"/>
    <w:multiLevelType w:val="hybridMultilevel"/>
    <w:tmpl w:val="6DC0DA00"/>
    <w:lvl w:ilvl="0" w:tplc="C864487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5F5536"/>
    <w:multiLevelType w:val="hybridMultilevel"/>
    <w:tmpl w:val="8F02D39A"/>
    <w:lvl w:ilvl="0" w:tplc="C8644870">
      <w:start w:val="2"/>
      <w:numFmt w:val="bullet"/>
      <w:lvlText w:val="-"/>
      <w:lvlJc w:val="left"/>
      <w:pPr>
        <w:ind w:left="1004" w:hanging="360"/>
      </w:pPr>
      <w:rPr>
        <w:rFonts w:ascii="Times New Roman" w:eastAsia="Times New Roman" w:hAnsi="Times New Roman" w:cs="Times New Roman"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F52D0"/>
    <w:multiLevelType w:val="hybridMultilevel"/>
    <w:tmpl w:val="297AA1DE"/>
    <w:lvl w:ilvl="0" w:tplc="11D8FAE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A44DE"/>
    <w:multiLevelType w:val="hybridMultilevel"/>
    <w:tmpl w:val="663C6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DE089F"/>
    <w:multiLevelType w:val="hybridMultilevel"/>
    <w:tmpl w:val="B7A00DC2"/>
    <w:lvl w:ilvl="0" w:tplc="EBD6EE3A">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895656"/>
    <w:multiLevelType w:val="hybridMultilevel"/>
    <w:tmpl w:val="08F60A5E"/>
    <w:lvl w:ilvl="0" w:tplc="9718DF10">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D9303FB"/>
    <w:multiLevelType w:val="multilevel"/>
    <w:tmpl w:val="3D9303F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9F74C6F"/>
    <w:multiLevelType w:val="hybridMultilevel"/>
    <w:tmpl w:val="EC18D8A6"/>
    <w:lvl w:ilvl="0" w:tplc="040B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DE71FB4"/>
    <w:multiLevelType w:val="hybridMultilevel"/>
    <w:tmpl w:val="1D709D5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abstractNum w:abstractNumId="24" w15:restartNumberingAfterBreak="0">
    <w:nsid w:val="7A6A000F"/>
    <w:multiLevelType w:val="hybridMultilevel"/>
    <w:tmpl w:val="E190DFD8"/>
    <w:lvl w:ilvl="0" w:tplc="C864487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FB052FD"/>
    <w:multiLevelType w:val="hybridMultilevel"/>
    <w:tmpl w:val="8F16C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6"/>
  </w:num>
  <w:num w:numId="7">
    <w:abstractNumId w:val="17"/>
  </w:num>
  <w:num w:numId="8">
    <w:abstractNumId w:val="23"/>
  </w:num>
  <w:num w:numId="9">
    <w:abstractNumId w:val="2"/>
  </w:num>
  <w:num w:numId="10">
    <w:abstractNumId w:val="22"/>
  </w:num>
  <w:num w:numId="11">
    <w:abstractNumId w:val="20"/>
  </w:num>
  <w:num w:numId="12">
    <w:abstractNumId w:val="3"/>
  </w:num>
  <w:num w:numId="13">
    <w:abstractNumId w:val="8"/>
  </w:num>
  <w:num w:numId="14">
    <w:abstractNumId w:val="10"/>
  </w:num>
  <w:num w:numId="15">
    <w:abstractNumId w:val="25"/>
  </w:num>
  <w:num w:numId="16">
    <w:abstractNumId w:val="22"/>
  </w:num>
  <w:num w:numId="17">
    <w:abstractNumId w:val="19"/>
  </w:num>
  <w:num w:numId="18">
    <w:abstractNumId w:val="4"/>
  </w:num>
  <w:num w:numId="19">
    <w:abstractNumId w:val="22"/>
  </w:num>
  <w:num w:numId="20">
    <w:abstractNumId w:val="22"/>
  </w:num>
  <w:num w:numId="21">
    <w:abstractNumId w:val="9"/>
  </w:num>
  <w:num w:numId="22">
    <w:abstractNumId w:val="22"/>
  </w:num>
  <w:num w:numId="23">
    <w:abstractNumId w:val="22"/>
  </w:num>
  <w:num w:numId="24">
    <w:abstractNumId w:val="22"/>
  </w:num>
  <w:num w:numId="25">
    <w:abstractNumId w:val="22"/>
  </w:num>
  <w:num w:numId="26">
    <w:abstractNumId w:val="21"/>
  </w:num>
  <w:num w:numId="27">
    <w:abstractNumId w:val="14"/>
  </w:num>
  <w:num w:numId="28">
    <w:abstractNumId w:val="13"/>
  </w:num>
  <w:num w:numId="29">
    <w:abstractNumId w:val="5"/>
  </w:num>
  <w:num w:numId="30">
    <w:abstractNumId w:val="6"/>
  </w:num>
  <w:num w:numId="31">
    <w:abstractNumId w:val="18"/>
  </w:num>
  <w:num w:numId="32">
    <w:abstractNumId w:val="7"/>
  </w:num>
  <w:num w:numId="33">
    <w:abstractNumId w:val="24"/>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QUAPGTFMiwAAAA="/>
  </w:docVars>
  <w:rsids>
    <w:rsidRoot w:val="000B7BCF"/>
    <w:rsid w:val="00001721"/>
    <w:rsid w:val="000047E2"/>
    <w:rsid w:val="00004A3C"/>
    <w:rsid w:val="0000533A"/>
    <w:rsid w:val="00005F8A"/>
    <w:rsid w:val="000078FD"/>
    <w:rsid w:val="00011E4A"/>
    <w:rsid w:val="00013697"/>
    <w:rsid w:val="00016557"/>
    <w:rsid w:val="00020DCD"/>
    <w:rsid w:val="00023C40"/>
    <w:rsid w:val="0002503C"/>
    <w:rsid w:val="000263C7"/>
    <w:rsid w:val="00027C73"/>
    <w:rsid w:val="000301C5"/>
    <w:rsid w:val="00030A42"/>
    <w:rsid w:val="00033397"/>
    <w:rsid w:val="000339EF"/>
    <w:rsid w:val="00034BDF"/>
    <w:rsid w:val="00034E1E"/>
    <w:rsid w:val="00037145"/>
    <w:rsid w:val="00040095"/>
    <w:rsid w:val="00042477"/>
    <w:rsid w:val="0004519C"/>
    <w:rsid w:val="000505C7"/>
    <w:rsid w:val="00055ABE"/>
    <w:rsid w:val="000603CE"/>
    <w:rsid w:val="00060BC2"/>
    <w:rsid w:val="00061E75"/>
    <w:rsid w:val="0006346B"/>
    <w:rsid w:val="0006411E"/>
    <w:rsid w:val="0006482E"/>
    <w:rsid w:val="00064BC8"/>
    <w:rsid w:val="00065C01"/>
    <w:rsid w:val="0007027F"/>
    <w:rsid w:val="00072F1D"/>
    <w:rsid w:val="00073C9C"/>
    <w:rsid w:val="000768C8"/>
    <w:rsid w:val="00080512"/>
    <w:rsid w:val="00081629"/>
    <w:rsid w:val="000825AF"/>
    <w:rsid w:val="00083B09"/>
    <w:rsid w:val="00090468"/>
    <w:rsid w:val="000928EB"/>
    <w:rsid w:val="00094568"/>
    <w:rsid w:val="0009476A"/>
    <w:rsid w:val="00095343"/>
    <w:rsid w:val="0009626E"/>
    <w:rsid w:val="000A2C05"/>
    <w:rsid w:val="000B1323"/>
    <w:rsid w:val="000B40B1"/>
    <w:rsid w:val="000B538C"/>
    <w:rsid w:val="000B560B"/>
    <w:rsid w:val="000B57F9"/>
    <w:rsid w:val="000B7BCF"/>
    <w:rsid w:val="000C17DA"/>
    <w:rsid w:val="000C27B8"/>
    <w:rsid w:val="000C3338"/>
    <w:rsid w:val="000C522B"/>
    <w:rsid w:val="000D0C9B"/>
    <w:rsid w:val="000D33E4"/>
    <w:rsid w:val="000D58AB"/>
    <w:rsid w:val="000E2A6A"/>
    <w:rsid w:val="000E2AA7"/>
    <w:rsid w:val="000E3144"/>
    <w:rsid w:val="000E3CFA"/>
    <w:rsid w:val="000E76F8"/>
    <w:rsid w:val="000F5E92"/>
    <w:rsid w:val="001007CA"/>
    <w:rsid w:val="001104F7"/>
    <w:rsid w:val="001123BE"/>
    <w:rsid w:val="00112CEC"/>
    <w:rsid w:val="00112F1A"/>
    <w:rsid w:val="001241CA"/>
    <w:rsid w:val="00133D7D"/>
    <w:rsid w:val="00134705"/>
    <w:rsid w:val="00136BAA"/>
    <w:rsid w:val="001406D1"/>
    <w:rsid w:val="00143D59"/>
    <w:rsid w:val="00145075"/>
    <w:rsid w:val="001454B2"/>
    <w:rsid w:val="00150649"/>
    <w:rsid w:val="00152BB7"/>
    <w:rsid w:val="00153534"/>
    <w:rsid w:val="00153C1D"/>
    <w:rsid w:val="00153D62"/>
    <w:rsid w:val="001561A3"/>
    <w:rsid w:val="001579A2"/>
    <w:rsid w:val="00160408"/>
    <w:rsid w:val="00160EDE"/>
    <w:rsid w:val="0016703C"/>
    <w:rsid w:val="001741A0"/>
    <w:rsid w:val="00175E8F"/>
    <w:rsid w:val="00175FA0"/>
    <w:rsid w:val="00175FB0"/>
    <w:rsid w:val="00181FE1"/>
    <w:rsid w:val="0018534C"/>
    <w:rsid w:val="00185B6E"/>
    <w:rsid w:val="00185F76"/>
    <w:rsid w:val="00185FAD"/>
    <w:rsid w:val="001907A5"/>
    <w:rsid w:val="00194CD0"/>
    <w:rsid w:val="001A564A"/>
    <w:rsid w:val="001B0084"/>
    <w:rsid w:val="001B0092"/>
    <w:rsid w:val="001B49C9"/>
    <w:rsid w:val="001C0CAB"/>
    <w:rsid w:val="001C1326"/>
    <w:rsid w:val="001C23F4"/>
    <w:rsid w:val="001C3B0B"/>
    <w:rsid w:val="001C3C78"/>
    <w:rsid w:val="001C40C5"/>
    <w:rsid w:val="001C4F79"/>
    <w:rsid w:val="001C5D0B"/>
    <w:rsid w:val="001C68C3"/>
    <w:rsid w:val="001C72AE"/>
    <w:rsid w:val="001D1387"/>
    <w:rsid w:val="001E44A2"/>
    <w:rsid w:val="001F168B"/>
    <w:rsid w:val="001F4DC6"/>
    <w:rsid w:val="001F5183"/>
    <w:rsid w:val="001F542B"/>
    <w:rsid w:val="001F54F9"/>
    <w:rsid w:val="001F75C2"/>
    <w:rsid w:val="001F7831"/>
    <w:rsid w:val="00200095"/>
    <w:rsid w:val="002025BF"/>
    <w:rsid w:val="00204045"/>
    <w:rsid w:val="00204570"/>
    <w:rsid w:val="00204BC6"/>
    <w:rsid w:val="00206795"/>
    <w:rsid w:val="0020712B"/>
    <w:rsid w:val="00207CEF"/>
    <w:rsid w:val="00211141"/>
    <w:rsid w:val="002113E8"/>
    <w:rsid w:val="0021239B"/>
    <w:rsid w:val="00213041"/>
    <w:rsid w:val="00217B28"/>
    <w:rsid w:val="0022238C"/>
    <w:rsid w:val="0022387B"/>
    <w:rsid w:val="0022606D"/>
    <w:rsid w:val="00227DD2"/>
    <w:rsid w:val="00231728"/>
    <w:rsid w:val="00233D75"/>
    <w:rsid w:val="002437C1"/>
    <w:rsid w:val="00244A05"/>
    <w:rsid w:val="00245B02"/>
    <w:rsid w:val="00250404"/>
    <w:rsid w:val="0025489E"/>
    <w:rsid w:val="002610D8"/>
    <w:rsid w:val="002612D2"/>
    <w:rsid w:val="0026166D"/>
    <w:rsid w:val="00261DF7"/>
    <w:rsid w:val="002629B8"/>
    <w:rsid w:val="002632C8"/>
    <w:rsid w:val="00264BBE"/>
    <w:rsid w:val="0027237F"/>
    <w:rsid w:val="00272C8C"/>
    <w:rsid w:val="002732B3"/>
    <w:rsid w:val="002747EC"/>
    <w:rsid w:val="002753C2"/>
    <w:rsid w:val="00283FA0"/>
    <w:rsid w:val="002848C8"/>
    <w:rsid w:val="002855BF"/>
    <w:rsid w:val="0028614C"/>
    <w:rsid w:val="00290B78"/>
    <w:rsid w:val="00293F70"/>
    <w:rsid w:val="0029420E"/>
    <w:rsid w:val="002A01DB"/>
    <w:rsid w:val="002A4616"/>
    <w:rsid w:val="002A7918"/>
    <w:rsid w:val="002C13CA"/>
    <w:rsid w:val="002C3BA3"/>
    <w:rsid w:val="002C5056"/>
    <w:rsid w:val="002C652C"/>
    <w:rsid w:val="002C6D9C"/>
    <w:rsid w:val="002D20E2"/>
    <w:rsid w:val="002D3E88"/>
    <w:rsid w:val="002D5DD6"/>
    <w:rsid w:val="002D6639"/>
    <w:rsid w:val="002D7C48"/>
    <w:rsid w:val="002E0C46"/>
    <w:rsid w:val="002E237C"/>
    <w:rsid w:val="002E4F08"/>
    <w:rsid w:val="002E6BF5"/>
    <w:rsid w:val="002F0D22"/>
    <w:rsid w:val="002F0D5C"/>
    <w:rsid w:val="003012BD"/>
    <w:rsid w:val="0030579E"/>
    <w:rsid w:val="00311B17"/>
    <w:rsid w:val="0031379F"/>
    <w:rsid w:val="003172DC"/>
    <w:rsid w:val="0031763A"/>
    <w:rsid w:val="00320855"/>
    <w:rsid w:val="00325AE3"/>
    <w:rsid w:val="00326069"/>
    <w:rsid w:val="00326716"/>
    <w:rsid w:val="00331398"/>
    <w:rsid w:val="003318D9"/>
    <w:rsid w:val="003320B7"/>
    <w:rsid w:val="0033356C"/>
    <w:rsid w:val="003362E5"/>
    <w:rsid w:val="003366B6"/>
    <w:rsid w:val="00336AC8"/>
    <w:rsid w:val="00340C9C"/>
    <w:rsid w:val="00340FFB"/>
    <w:rsid w:val="0034161C"/>
    <w:rsid w:val="00344AE1"/>
    <w:rsid w:val="003523CE"/>
    <w:rsid w:val="0035462D"/>
    <w:rsid w:val="003625D3"/>
    <w:rsid w:val="00363CFD"/>
    <w:rsid w:val="0036459E"/>
    <w:rsid w:val="00364B41"/>
    <w:rsid w:val="00365B5F"/>
    <w:rsid w:val="003664D5"/>
    <w:rsid w:val="003678FA"/>
    <w:rsid w:val="00372B10"/>
    <w:rsid w:val="00374E9B"/>
    <w:rsid w:val="00376E6D"/>
    <w:rsid w:val="00383096"/>
    <w:rsid w:val="0038659A"/>
    <w:rsid w:val="00386E50"/>
    <w:rsid w:val="0039015C"/>
    <w:rsid w:val="003932FD"/>
    <w:rsid w:val="003933CB"/>
    <w:rsid w:val="0039346C"/>
    <w:rsid w:val="003967F1"/>
    <w:rsid w:val="003A0BD4"/>
    <w:rsid w:val="003A41EF"/>
    <w:rsid w:val="003A4CDF"/>
    <w:rsid w:val="003B081A"/>
    <w:rsid w:val="003B252D"/>
    <w:rsid w:val="003B40AD"/>
    <w:rsid w:val="003B53B5"/>
    <w:rsid w:val="003B777E"/>
    <w:rsid w:val="003C2DC6"/>
    <w:rsid w:val="003C3CC4"/>
    <w:rsid w:val="003C3F8A"/>
    <w:rsid w:val="003C4E37"/>
    <w:rsid w:val="003C6E60"/>
    <w:rsid w:val="003D3BFA"/>
    <w:rsid w:val="003D3F1E"/>
    <w:rsid w:val="003D4CE6"/>
    <w:rsid w:val="003E16BE"/>
    <w:rsid w:val="003E4F28"/>
    <w:rsid w:val="003E6F12"/>
    <w:rsid w:val="003F2D89"/>
    <w:rsid w:val="003F3172"/>
    <w:rsid w:val="003F4CC3"/>
    <w:rsid w:val="003F4E28"/>
    <w:rsid w:val="003F6616"/>
    <w:rsid w:val="003F7D8C"/>
    <w:rsid w:val="004006E8"/>
    <w:rsid w:val="00401855"/>
    <w:rsid w:val="00405348"/>
    <w:rsid w:val="004053FA"/>
    <w:rsid w:val="00405E5B"/>
    <w:rsid w:val="004073DD"/>
    <w:rsid w:val="00407405"/>
    <w:rsid w:val="004104AC"/>
    <w:rsid w:val="00411791"/>
    <w:rsid w:val="00424A53"/>
    <w:rsid w:val="00430F63"/>
    <w:rsid w:val="00430F7C"/>
    <w:rsid w:val="0043318B"/>
    <w:rsid w:val="00434435"/>
    <w:rsid w:val="004347D2"/>
    <w:rsid w:val="00443965"/>
    <w:rsid w:val="00444328"/>
    <w:rsid w:val="00444393"/>
    <w:rsid w:val="0044615E"/>
    <w:rsid w:val="0045174F"/>
    <w:rsid w:val="00451C72"/>
    <w:rsid w:val="004541D9"/>
    <w:rsid w:val="0045747C"/>
    <w:rsid w:val="00460554"/>
    <w:rsid w:val="00460AED"/>
    <w:rsid w:val="00462AF4"/>
    <w:rsid w:val="0046389B"/>
    <w:rsid w:val="00465587"/>
    <w:rsid w:val="004655B7"/>
    <w:rsid w:val="004721BD"/>
    <w:rsid w:val="00472C78"/>
    <w:rsid w:val="00477455"/>
    <w:rsid w:val="00483397"/>
    <w:rsid w:val="00484DCC"/>
    <w:rsid w:val="004869C7"/>
    <w:rsid w:val="0048798C"/>
    <w:rsid w:val="004910EC"/>
    <w:rsid w:val="004A0270"/>
    <w:rsid w:val="004A0748"/>
    <w:rsid w:val="004A081A"/>
    <w:rsid w:val="004A0F10"/>
    <w:rsid w:val="004A1F7B"/>
    <w:rsid w:val="004A6931"/>
    <w:rsid w:val="004B4909"/>
    <w:rsid w:val="004B5343"/>
    <w:rsid w:val="004B5640"/>
    <w:rsid w:val="004B7BA6"/>
    <w:rsid w:val="004C0F01"/>
    <w:rsid w:val="004C3ADA"/>
    <w:rsid w:val="004C3D5D"/>
    <w:rsid w:val="004C44D2"/>
    <w:rsid w:val="004C455C"/>
    <w:rsid w:val="004C50E8"/>
    <w:rsid w:val="004C7A68"/>
    <w:rsid w:val="004D0618"/>
    <w:rsid w:val="004D06FD"/>
    <w:rsid w:val="004D1861"/>
    <w:rsid w:val="004D2D6C"/>
    <w:rsid w:val="004D3578"/>
    <w:rsid w:val="004D380D"/>
    <w:rsid w:val="004D5300"/>
    <w:rsid w:val="004D7DE5"/>
    <w:rsid w:val="004E213A"/>
    <w:rsid w:val="004E46DA"/>
    <w:rsid w:val="004E4EA5"/>
    <w:rsid w:val="004E5B6E"/>
    <w:rsid w:val="004E61E4"/>
    <w:rsid w:val="004F046C"/>
    <w:rsid w:val="004F06F2"/>
    <w:rsid w:val="004F0A63"/>
    <w:rsid w:val="004F7ACF"/>
    <w:rsid w:val="004F7C87"/>
    <w:rsid w:val="0050136E"/>
    <w:rsid w:val="00503171"/>
    <w:rsid w:val="005066F8"/>
    <w:rsid w:val="00506C28"/>
    <w:rsid w:val="00511DBB"/>
    <w:rsid w:val="00513B6A"/>
    <w:rsid w:val="00513D67"/>
    <w:rsid w:val="00515116"/>
    <w:rsid w:val="005159A6"/>
    <w:rsid w:val="00515D46"/>
    <w:rsid w:val="0052037A"/>
    <w:rsid w:val="00520C53"/>
    <w:rsid w:val="00522EBD"/>
    <w:rsid w:val="005250B3"/>
    <w:rsid w:val="00527BC0"/>
    <w:rsid w:val="005300CB"/>
    <w:rsid w:val="005302C9"/>
    <w:rsid w:val="00534DA0"/>
    <w:rsid w:val="00535EFB"/>
    <w:rsid w:val="00537D62"/>
    <w:rsid w:val="00541AD5"/>
    <w:rsid w:val="00541F65"/>
    <w:rsid w:val="00543E6C"/>
    <w:rsid w:val="00550933"/>
    <w:rsid w:val="00554A5F"/>
    <w:rsid w:val="0055556D"/>
    <w:rsid w:val="00555E42"/>
    <w:rsid w:val="00563908"/>
    <w:rsid w:val="005646D3"/>
    <w:rsid w:val="00565087"/>
    <w:rsid w:val="0056573F"/>
    <w:rsid w:val="00565BC3"/>
    <w:rsid w:val="00566DD4"/>
    <w:rsid w:val="00571279"/>
    <w:rsid w:val="005725C4"/>
    <w:rsid w:val="00573E76"/>
    <w:rsid w:val="00573F85"/>
    <w:rsid w:val="00576486"/>
    <w:rsid w:val="0058046E"/>
    <w:rsid w:val="00583A7C"/>
    <w:rsid w:val="0058428C"/>
    <w:rsid w:val="005842C4"/>
    <w:rsid w:val="00586435"/>
    <w:rsid w:val="005866F4"/>
    <w:rsid w:val="00597662"/>
    <w:rsid w:val="005A05C7"/>
    <w:rsid w:val="005A0806"/>
    <w:rsid w:val="005A2558"/>
    <w:rsid w:val="005A49C6"/>
    <w:rsid w:val="005B037E"/>
    <w:rsid w:val="005B065C"/>
    <w:rsid w:val="005B2628"/>
    <w:rsid w:val="005B3100"/>
    <w:rsid w:val="005B5AA6"/>
    <w:rsid w:val="005C3302"/>
    <w:rsid w:val="005C4111"/>
    <w:rsid w:val="005C7591"/>
    <w:rsid w:val="005D5116"/>
    <w:rsid w:val="005D56CD"/>
    <w:rsid w:val="005D701C"/>
    <w:rsid w:val="005D7226"/>
    <w:rsid w:val="005E0963"/>
    <w:rsid w:val="005E2763"/>
    <w:rsid w:val="005E411B"/>
    <w:rsid w:val="005E5E4C"/>
    <w:rsid w:val="005E5F78"/>
    <w:rsid w:val="005E6216"/>
    <w:rsid w:val="005E7678"/>
    <w:rsid w:val="005F0872"/>
    <w:rsid w:val="005F1395"/>
    <w:rsid w:val="005F29E9"/>
    <w:rsid w:val="005F3FD3"/>
    <w:rsid w:val="005F42B0"/>
    <w:rsid w:val="0060066F"/>
    <w:rsid w:val="0060106F"/>
    <w:rsid w:val="0060325F"/>
    <w:rsid w:val="00603BB3"/>
    <w:rsid w:val="006043A1"/>
    <w:rsid w:val="00604ED3"/>
    <w:rsid w:val="0060524C"/>
    <w:rsid w:val="0060611E"/>
    <w:rsid w:val="00611545"/>
    <w:rsid w:val="00611566"/>
    <w:rsid w:val="00614787"/>
    <w:rsid w:val="00614DEF"/>
    <w:rsid w:val="006163C5"/>
    <w:rsid w:val="006177B6"/>
    <w:rsid w:val="00622606"/>
    <w:rsid w:val="00622BC5"/>
    <w:rsid w:val="00622F19"/>
    <w:rsid w:val="0062708B"/>
    <w:rsid w:val="00627462"/>
    <w:rsid w:val="006340DF"/>
    <w:rsid w:val="006363C5"/>
    <w:rsid w:val="00636802"/>
    <w:rsid w:val="00637583"/>
    <w:rsid w:val="006406B5"/>
    <w:rsid w:val="0064297D"/>
    <w:rsid w:val="006453E8"/>
    <w:rsid w:val="00646D99"/>
    <w:rsid w:val="00650C2C"/>
    <w:rsid w:val="006524B2"/>
    <w:rsid w:val="00652A96"/>
    <w:rsid w:val="00652C8E"/>
    <w:rsid w:val="00656910"/>
    <w:rsid w:val="006574C0"/>
    <w:rsid w:val="006641F6"/>
    <w:rsid w:val="00665BFD"/>
    <w:rsid w:val="006676D2"/>
    <w:rsid w:val="006701E0"/>
    <w:rsid w:val="006767E3"/>
    <w:rsid w:val="00686E55"/>
    <w:rsid w:val="006900F2"/>
    <w:rsid w:val="006923DE"/>
    <w:rsid w:val="006942EE"/>
    <w:rsid w:val="006958FA"/>
    <w:rsid w:val="00696821"/>
    <w:rsid w:val="0069777D"/>
    <w:rsid w:val="006A166C"/>
    <w:rsid w:val="006A1E1F"/>
    <w:rsid w:val="006A327C"/>
    <w:rsid w:val="006A3641"/>
    <w:rsid w:val="006A3EA0"/>
    <w:rsid w:val="006A6560"/>
    <w:rsid w:val="006A7632"/>
    <w:rsid w:val="006C27C4"/>
    <w:rsid w:val="006C3508"/>
    <w:rsid w:val="006C416A"/>
    <w:rsid w:val="006C551B"/>
    <w:rsid w:val="006C58B5"/>
    <w:rsid w:val="006C6324"/>
    <w:rsid w:val="006C66D8"/>
    <w:rsid w:val="006D02FB"/>
    <w:rsid w:val="006D0872"/>
    <w:rsid w:val="006D1670"/>
    <w:rsid w:val="006D1E24"/>
    <w:rsid w:val="006D26F1"/>
    <w:rsid w:val="006D35DE"/>
    <w:rsid w:val="006D6840"/>
    <w:rsid w:val="006D745B"/>
    <w:rsid w:val="006E01D0"/>
    <w:rsid w:val="006E043F"/>
    <w:rsid w:val="006E086C"/>
    <w:rsid w:val="006E1417"/>
    <w:rsid w:val="006E73C2"/>
    <w:rsid w:val="006F15A6"/>
    <w:rsid w:val="006F1746"/>
    <w:rsid w:val="006F51B9"/>
    <w:rsid w:val="006F5C8C"/>
    <w:rsid w:val="006F6A2C"/>
    <w:rsid w:val="006F7596"/>
    <w:rsid w:val="007016FE"/>
    <w:rsid w:val="00703706"/>
    <w:rsid w:val="007038A8"/>
    <w:rsid w:val="00706638"/>
    <w:rsid w:val="007069DC"/>
    <w:rsid w:val="00710201"/>
    <w:rsid w:val="0071039B"/>
    <w:rsid w:val="00715374"/>
    <w:rsid w:val="007177D7"/>
    <w:rsid w:val="0072073A"/>
    <w:rsid w:val="007220DF"/>
    <w:rsid w:val="00734277"/>
    <w:rsid w:val="007342B5"/>
    <w:rsid w:val="00734A5B"/>
    <w:rsid w:val="00735126"/>
    <w:rsid w:val="00735905"/>
    <w:rsid w:val="007361F4"/>
    <w:rsid w:val="00744E76"/>
    <w:rsid w:val="0074703D"/>
    <w:rsid w:val="00747629"/>
    <w:rsid w:val="007479A2"/>
    <w:rsid w:val="007505CF"/>
    <w:rsid w:val="00753E79"/>
    <w:rsid w:val="007568D9"/>
    <w:rsid w:val="00757D40"/>
    <w:rsid w:val="00765A93"/>
    <w:rsid w:val="007662B5"/>
    <w:rsid w:val="0076676C"/>
    <w:rsid w:val="00773CF0"/>
    <w:rsid w:val="00775840"/>
    <w:rsid w:val="007768EB"/>
    <w:rsid w:val="00777074"/>
    <w:rsid w:val="00781EC2"/>
    <w:rsid w:val="00781F0F"/>
    <w:rsid w:val="00782EB9"/>
    <w:rsid w:val="00785C91"/>
    <w:rsid w:val="00786562"/>
    <w:rsid w:val="0078727C"/>
    <w:rsid w:val="0079049D"/>
    <w:rsid w:val="0079153B"/>
    <w:rsid w:val="00792273"/>
    <w:rsid w:val="00792E74"/>
    <w:rsid w:val="00793DC5"/>
    <w:rsid w:val="00794FDE"/>
    <w:rsid w:val="00795933"/>
    <w:rsid w:val="00797F00"/>
    <w:rsid w:val="007A0635"/>
    <w:rsid w:val="007A3997"/>
    <w:rsid w:val="007A7C26"/>
    <w:rsid w:val="007B18D8"/>
    <w:rsid w:val="007B3FCB"/>
    <w:rsid w:val="007B5849"/>
    <w:rsid w:val="007C095F"/>
    <w:rsid w:val="007C21B0"/>
    <w:rsid w:val="007C2DD0"/>
    <w:rsid w:val="007C778C"/>
    <w:rsid w:val="007D0652"/>
    <w:rsid w:val="007D4EC1"/>
    <w:rsid w:val="007D6891"/>
    <w:rsid w:val="007D6C22"/>
    <w:rsid w:val="007E00B3"/>
    <w:rsid w:val="007E0E13"/>
    <w:rsid w:val="007E286C"/>
    <w:rsid w:val="007E55F3"/>
    <w:rsid w:val="007E7717"/>
    <w:rsid w:val="007E7FD3"/>
    <w:rsid w:val="007F1E22"/>
    <w:rsid w:val="007F2E08"/>
    <w:rsid w:val="00800621"/>
    <w:rsid w:val="008018EC"/>
    <w:rsid w:val="008028A4"/>
    <w:rsid w:val="00802AED"/>
    <w:rsid w:val="00803417"/>
    <w:rsid w:val="0081005C"/>
    <w:rsid w:val="0081010A"/>
    <w:rsid w:val="008114A8"/>
    <w:rsid w:val="00813245"/>
    <w:rsid w:val="00817288"/>
    <w:rsid w:val="008174F9"/>
    <w:rsid w:val="0082621A"/>
    <w:rsid w:val="008264F5"/>
    <w:rsid w:val="00826AE8"/>
    <w:rsid w:val="0082783E"/>
    <w:rsid w:val="008343A5"/>
    <w:rsid w:val="008349AC"/>
    <w:rsid w:val="00835843"/>
    <w:rsid w:val="0084085B"/>
    <w:rsid w:val="00840DE0"/>
    <w:rsid w:val="00840EE8"/>
    <w:rsid w:val="00841F51"/>
    <w:rsid w:val="008422B9"/>
    <w:rsid w:val="0084446D"/>
    <w:rsid w:val="00846EB6"/>
    <w:rsid w:val="00850874"/>
    <w:rsid w:val="00854FFD"/>
    <w:rsid w:val="008602EB"/>
    <w:rsid w:val="00861520"/>
    <w:rsid w:val="0086354A"/>
    <w:rsid w:val="008657A9"/>
    <w:rsid w:val="0086586B"/>
    <w:rsid w:val="00870CDB"/>
    <w:rsid w:val="00870F0C"/>
    <w:rsid w:val="0087146F"/>
    <w:rsid w:val="00875E08"/>
    <w:rsid w:val="008768CA"/>
    <w:rsid w:val="008776CC"/>
    <w:rsid w:val="00877EF9"/>
    <w:rsid w:val="00880559"/>
    <w:rsid w:val="00886F7E"/>
    <w:rsid w:val="008878B9"/>
    <w:rsid w:val="008905B6"/>
    <w:rsid w:val="008907A3"/>
    <w:rsid w:val="00890BEB"/>
    <w:rsid w:val="0089337F"/>
    <w:rsid w:val="008947AB"/>
    <w:rsid w:val="00897893"/>
    <w:rsid w:val="008A319C"/>
    <w:rsid w:val="008A412F"/>
    <w:rsid w:val="008A6FE2"/>
    <w:rsid w:val="008B0597"/>
    <w:rsid w:val="008B09FB"/>
    <w:rsid w:val="008B5306"/>
    <w:rsid w:val="008B5B91"/>
    <w:rsid w:val="008C2E2A"/>
    <w:rsid w:val="008C3057"/>
    <w:rsid w:val="008C41A0"/>
    <w:rsid w:val="008C42E3"/>
    <w:rsid w:val="008C4CBA"/>
    <w:rsid w:val="008C7130"/>
    <w:rsid w:val="008D2E4D"/>
    <w:rsid w:val="008D468D"/>
    <w:rsid w:val="008D5B56"/>
    <w:rsid w:val="008E2E72"/>
    <w:rsid w:val="008E39B8"/>
    <w:rsid w:val="008F396F"/>
    <w:rsid w:val="008F3DCD"/>
    <w:rsid w:val="00901C89"/>
    <w:rsid w:val="0090271F"/>
    <w:rsid w:val="00902DB9"/>
    <w:rsid w:val="00902F20"/>
    <w:rsid w:val="00903C24"/>
    <w:rsid w:val="00904169"/>
    <w:rsid w:val="0090466A"/>
    <w:rsid w:val="009062EB"/>
    <w:rsid w:val="00906310"/>
    <w:rsid w:val="00914899"/>
    <w:rsid w:val="00917C99"/>
    <w:rsid w:val="0092209B"/>
    <w:rsid w:val="00923655"/>
    <w:rsid w:val="00924900"/>
    <w:rsid w:val="00925ACF"/>
    <w:rsid w:val="00925D6D"/>
    <w:rsid w:val="00925E3C"/>
    <w:rsid w:val="0093040A"/>
    <w:rsid w:val="00930553"/>
    <w:rsid w:val="009312D0"/>
    <w:rsid w:val="0093259D"/>
    <w:rsid w:val="00932E50"/>
    <w:rsid w:val="00933911"/>
    <w:rsid w:val="00936071"/>
    <w:rsid w:val="009376CD"/>
    <w:rsid w:val="00940212"/>
    <w:rsid w:val="00941E82"/>
    <w:rsid w:val="00942EC2"/>
    <w:rsid w:val="0094309D"/>
    <w:rsid w:val="00943175"/>
    <w:rsid w:val="00943D14"/>
    <w:rsid w:val="0094505C"/>
    <w:rsid w:val="00945254"/>
    <w:rsid w:val="009460C6"/>
    <w:rsid w:val="00952307"/>
    <w:rsid w:val="00960281"/>
    <w:rsid w:val="00961AD3"/>
    <w:rsid w:val="00961B32"/>
    <w:rsid w:val="00962509"/>
    <w:rsid w:val="009630C9"/>
    <w:rsid w:val="0096567D"/>
    <w:rsid w:val="00967564"/>
    <w:rsid w:val="00970DB3"/>
    <w:rsid w:val="0097427B"/>
    <w:rsid w:val="00974936"/>
    <w:rsid w:val="00974BB0"/>
    <w:rsid w:val="00975BCD"/>
    <w:rsid w:val="0098053A"/>
    <w:rsid w:val="0098366D"/>
    <w:rsid w:val="00991074"/>
    <w:rsid w:val="009928A9"/>
    <w:rsid w:val="0099299C"/>
    <w:rsid w:val="00995D52"/>
    <w:rsid w:val="009A063F"/>
    <w:rsid w:val="009A0AF3"/>
    <w:rsid w:val="009A1E4C"/>
    <w:rsid w:val="009A6FFC"/>
    <w:rsid w:val="009B07CD"/>
    <w:rsid w:val="009B1901"/>
    <w:rsid w:val="009B2A13"/>
    <w:rsid w:val="009B2EAD"/>
    <w:rsid w:val="009B6B94"/>
    <w:rsid w:val="009C19E9"/>
    <w:rsid w:val="009C52D5"/>
    <w:rsid w:val="009C62AC"/>
    <w:rsid w:val="009C734D"/>
    <w:rsid w:val="009D0718"/>
    <w:rsid w:val="009D5D64"/>
    <w:rsid w:val="009D74A6"/>
    <w:rsid w:val="009E0E87"/>
    <w:rsid w:val="009E0ED3"/>
    <w:rsid w:val="009E1858"/>
    <w:rsid w:val="009E38E4"/>
    <w:rsid w:val="009E7652"/>
    <w:rsid w:val="009F1C2E"/>
    <w:rsid w:val="009F219A"/>
    <w:rsid w:val="009F3B64"/>
    <w:rsid w:val="009F59D1"/>
    <w:rsid w:val="00A00D25"/>
    <w:rsid w:val="00A10EBC"/>
    <w:rsid w:val="00A10F02"/>
    <w:rsid w:val="00A14771"/>
    <w:rsid w:val="00A16673"/>
    <w:rsid w:val="00A204CA"/>
    <w:rsid w:val="00A209D6"/>
    <w:rsid w:val="00A21D0B"/>
    <w:rsid w:val="00A22738"/>
    <w:rsid w:val="00A26E70"/>
    <w:rsid w:val="00A36345"/>
    <w:rsid w:val="00A40923"/>
    <w:rsid w:val="00A415BA"/>
    <w:rsid w:val="00A42124"/>
    <w:rsid w:val="00A4506D"/>
    <w:rsid w:val="00A461BC"/>
    <w:rsid w:val="00A50B70"/>
    <w:rsid w:val="00A53724"/>
    <w:rsid w:val="00A54948"/>
    <w:rsid w:val="00A54B2B"/>
    <w:rsid w:val="00A55DB7"/>
    <w:rsid w:val="00A5687F"/>
    <w:rsid w:val="00A60E06"/>
    <w:rsid w:val="00A627E6"/>
    <w:rsid w:val="00A63B16"/>
    <w:rsid w:val="00A64FE5"/>
    <w:rsid w:val="00A657BB"/>
    <w:rsid w:val="00A67BEE"/>
    <w:rsid w:val="00A76B77"/>
    <w:rsid w:val="00A808C3"/>
    <w:rsid w:val="00A82346"/>
    <w:rsid w:val="00A82634"/>
    <w:rsid w:val="00A83911"/>
    <w:rsid w:val="00A85186"/>
    <w:rsid w:val="00A903DD"/>
    <w:rsid w:val="00A9206A"/>
    <w:rsid w:val="00A9209E"/>
    <w:rsid w:val="00A92405"/>
    <w:rsid w:val="00A939E8"/>
    <w:rsid w:val="00A95E5E"/>
    <w:rsid w:val="00A9671C"/>
    <w:rsid w:val="00A968A0"/>
    <w:rsid w:val="00A968ED"/>
    <w:rsid w:val="00A97D35"/>
    <w:rsid w:val="00AA1553"/>
    <w:rsid w:val="00AA2858"/>
    <w:rsid w:val="00AA48AB"/>
    <w:rsid w:val="00AA590A"/>
    <w:rsid w:val="00AA5EE8"/>
    <w:rsid w:val="00AA74BF"/>
    <w:rsid w:val="00AB5B12"/>
    <w:rsid w:val="00AB5B39"/>
    <w:rsid w:val="00AB72FF"/>
    <w:rsid w:val="00AC2CAD"/>
    <w:rsid w:val="00AC545E"/>
    <w:rsid w:val="00AC7841"/>
    <w:rsid w:val="00AD0935"/>
    <w:rsid w:val="00AD0B05"/>
    <w:rsid w:val="00AD1C0F"/>
    <w:rsid w:val="00AD227F"/>
    <w:rsid w:val="00AD78B9"/>
    <w:rsid w:val="00AE320A"/>
    <w:rsid w:val="00AE55AE"/>
    <w:rsid w:val="00AE6D61"/>
    <w:rsid w:val="00AE78B1"/>
    <w:rsid w:val="00AF09CE"/>
    <w:rsid w:val="00AF0F6E"/>
    <w:rsid w:val="00AF1C04"/>
    <w:rsid w:val="00AF21D7"/>
    <w:rsid w:val="00AF3690"/>
    <w:rsid w:val="00AF521E"/>
    <w:rsid w:val="00B03A46"/>
    <w:rsid w:val="00B05380"/>
    <w:rsid w:val="00B05962"/>
    <w:rsid w:val="00B07373"/>
    <w:rsid w:val="00B075A7"/>
    <w:rsid w:val="00B0781B"/>
    <w:rsid w:val="00B1122F"/>
    <w:rsid w:val="00B11294"/>
    <w:rsid w:val="00B11556"/>
    <w:rsid w:val="00B146ED"/>
    <w:rsid w:val="00B15449"/>
    <w:rsid w:val="00B15C0D"/>
    <w:rsid w:val="00B16C2F"/>
    <w:rsid w:val="00B22454"/>
    <w:rsid w:val="00B24492"/>
    <w:rsid w:val="00B24E45"/>
    <w:rsid w:val="00B2560E"/>
    <w:rsid w:val="00B258C6"/>
    <w:rsid w:val="00B27303"/>
    <w:rsid w:val="00B279AF"/>
    <w:rsid w:val="00B30EF7"/>
    <w:rsid w:val="00B3274C"/>
    <w:rsid w:val="00B32D20"/>
    <w:rsid w:val="00B330A0"/>
    <w:rsid w:val="00B377F2"/>
    <w:rsid w:val="00B42282"/>
    <w:rsid w:val="00B433D2"/>
    <w:rsid w:val="00B43422"/>
    <w:rsid w:val="00B47FD1"/>
    <w:rsid w:val="00B516BB"/>
    <w:rsid w:val="00B563C9"/>
    <w:rsid w:val="00B56477"/>
    <w:rsid w:val="00B6131F"/>
    <w:rsid w:val="00B72118"/>
    <w:rsid w:val="00B7421F"/>
    <w:rsid w:val="00B7435A"/>
    <w:rsid w:val="00B74C42"/>
    <w:rsid w:val="00B7527F"/>
    <w:rsid w:val="00B76841"/>
    <w:rsid w:val="00B8320B"/>
    <w:rsid w:val="00B83F30"/>
    <w:rsid w:val="00B847C6"/>
    <w:rsid w:val="00B84B2B"/>
    <w:rsid w:val="00B84DB2"/>
    <w:rsid w:val="00B8542D"/>
    <w:rsid w:val="00B85A1C"/>
    <w:rsid w:val="00B9097C"/>
    <w:rsid w:val="00B911E1"/>
    <w:rsid w:val="00B91E54"/>
    <w:rsid w:val="00B94BA2"/>
    <w:rsid w:val="00B964E2"/>
    <w:rsid w:val="00B96922"/>
    <w:rsid w:val="00B977A6"/>
    <w:rsid w:val="00BA5F08"/>
    <w:rsid w:val="00BA7B7D"/>
    <w:rsid w:val="00BB087C"/>
    <w:rsid w:val="00BB3D24"/>
    <w:rsid w:val="00BB4985"/>
    <w:rsid w:val="00BB4D4F"/>
    <w:rsid w:val="00BB669A"/>
    <w:rsid w:val="00BB66FF"/>
    <w:rsid w:val="00BC33E6"/>
    <w:rsid w:val="00BC3555"/>
    <w:rsid w:val="00BC3578"/>
    <w:rsid w:val="00BC5A0E"/>
    <w:rsid w:val="00BC7EC9"/>
    <w:rsid w:val="00BD07D0"/>
    <w:rsid w:val="00BD2F38"/>
    <w:rsid w:val="00BD5457"/>
    <w:rsid w:val="00BD7407"/>
    <w:rsid w:val="00BD7D1C"/>
    <w:rsid w:val="00BE3E9D"/>
    <w:rsid w:val="00BF25BA"/>
    <w:rsid w:val="00BF293B"/>
    <w:rsid w:val="00BF4615"/>
    <w:rsid w:val="00BF546B"/>
    <w:rsid w:val="00BF5980"/>
    <w:rsid w:val="00C0006F"/>
    <w:rsid w:val="00C01B64"/>
    <w:rsid w:val="00C02F82"/>
    <w:rsid w:val="00C03F8F"/>
    <w:rsid w:val="00C04AA0"/>
    <w:rsid w:val="00C04F68"/>
    <w:rsid w:val="00C12B51"/>
    <w:rsid w:val="00C152EA"/>
    <w:rsid w:val="00C156DB"/>
    <w:rsid w:val="00C160ED"/>
    <w:rsid w:val="00C24650"/>
    <w:rsid w:val="00C25465"/>
    <w:rsid w:val="00C255CB"/>
    <w:rsid w:val="00C2736A"/>
    <w:rsid w:val="00C3170D"/>
    <w:rsid w:val="00C317F2"/>
    <w:rsid w:val="00C33079"/>
    <w:rsid w:val="00C35957"/>
    <w:rsid w:val="00C37A49"/>
    <w:rsid w:val="00C44EDA"/>
    <w:rsid w:val="00C46C8F"/>
    <w:rsid w:val="00C471CA"/>
    <w:rsid w:val="00C5555A"/>
    <w:rsid w:val="00C62C09"/>
    <w:rsid w:val="00C63621"/>
    <w:rsid w:val="00C6553E"/>
    <w:rsid w:val="00C71821"/>
    <w:rsid w:val="00C7203F"/>
    <w:rsid w:val="00C73565"/>
    <w:rsid w:val="00C74036"/>
    <w:rsid w:val="00C83A13"/>
    <w:rsid w:val="00C847AE"/>
    <w:rsid w:val="00C8549B"/>
    <w:rsid w:val="00C9068C"/>
    <w:rsid w:val="00C920F9"/>
    <w:rsid w:val="00C92967"/>
    <w:rsid w:val="00C92A37"/>
    <w:rsid w:val="00C93B69"/>
    <w:rsid w:val="00C94DCE"/>
    <w:rsid w:val="00C94EA0"/>
    <w:rsid w:val="00C95C0A"/>
    <w:rsid w:val="00CA2267"/>
    <w:rsid w:val="00CA2D9D"/>
    <w:rsid w:val="00CA3BC4"/>
    <w:rsid w:val="00CA3D0C"/>
    <w:rsid w:val="00CA46B5"/>
    <w:rsid w:val="00CA53B5"/>
    <w:rsid w:val="00CA654B"/>
    <w:rsid w:val="00CB35A0"/>
    <w:rsid w:val="00CB576C"/>
    <w:rsid w:val="00CB5B7C"/>
    <w:rsid w:val="00CB72B8"/>
    <w:rsid w:val="00CC415A"/>
    <w:rsid w:val="00CC5012"/>
    <w:rsid w:val="00CC54FA"/>
    <w:rsid w:val="00CC5775"/>
    <w:rsid w:val="00CC6925"/>
    <w:rsid w:val="00CD051B"/>
    <w:rsid w:val="00CD08E6"/>
    <w:rsid w:val="00CD3F33"/>
    <w:rsid w:val="00CD4C7B"/>
    <w:rsid w:val="00CD58FE"/>
    <w:rsid w:val="00CD7195"/>
    <w:rsid w:val="00CE4FAC"/>
    <w:rsid w:val="00CE6D68"/>
    <w:rsid w:val="00CF45A8"/>
    <w:rsid w:val="00CF5CBD"/>
    <w:rsid w:val="00D024D1"/>
    <w:rsid w:val="00D03949"/>
    <w:rsid w:val="00D04C71"/>
    <w:rsid w:val="00D0679A"/>
    <w:rsid w:val="00D0760A"/>
    <w:rsid w:val="00D11B86"/>
    <w:rsid w:val="00D17F2A"/>
    <w:rsid w:val="00D21A0F"/>
    <w:rsid w:val="00D21EF5"/>
    <w:rsid w:val="00D253F6"/>
    <w:rsid w:val="00D325E1"/>
    <w:rsid w:val="00D33BE3"/>
    <w:rsid w:val="00D374CE"/>
    <w:rsid w:val="00D3792D"/>
    <w:rsid w:val="00D40001"/>
    <w:rsid w:val="00D427CE"/>
    <w:rsid w:val="00D4365A"/>
    <w:rsid w:val="00D45150"/>
    <w:rsid w:val="00D45247"/>
    <w:rsid w:val="00D47A5C"/>
    <w:rsid w:val="00D50E81"/>
    <w:rsid w:val="00D535C3"/>
    <w:rsid w:val="00D554AB"/>
    <w:rsid w:val="00D55E47"/>
    <w:rsid w:val="00D56AB6"/>
    <w:rsid w:val="00D57534"/>
    <w:rsid w:val="00D57B50"/>
    <w:rsid w:val="00D62DB2"/>
    <w:rsid w:val="00D62E19"/>
    <w:rsid w:val="00D63398"/>
    <w:rsid w:val="00D64CAB"/>
    <w:rsid w:val="00D654C1"/>
    <w:rsid w:val="00D67CD1"/>
    <w:rsid w:val="00D70E6D"/>
    <w:rsid w:val="00D71F7B"/>
    <w:rsid w:val="00D729F9"/>
    <w:rsid w:val="00D738D6"/>
    <w:rsid w:val="00D73FC5"/>
    <w:rsid w:val="00D759F2"/>
    <w:rsid w:val="00D75D5E"/>
    <w:rsid w:val="00D76822"/>
    <w:rsid w:val="00D80071"/>
    <w:rsid w:val="00D80795"/>
    <w:rsid w:val="00D844BD"/>
    <w:rsid w:val="00D8460C"/>
    <w:rsid w:val="00D854BE"/>
    <w:rsid w:val="00D857AA"/>
    <w:rsid w:val="00D85810"/>
    <w:rsid w:val="00D87E00"/>
    <w:rsid w:val="00D911BE"/>
    <w:rsid w:val="00D9134D"/>
    <w:rsid w:val="00D926E8"/>
    <w:rsid w:val="00D92E14"/>
    <w:rsid w:val="00D95AA6"/>
    <w:rsid w:val="00D96579"/>
    <w:rsid w:val="00D96D11"/>
    <w:rsid w:val="00DA0918"/>
    <w:rsid w:val="00DA12B9"/>
    <w:rsid w:val="00DA2472"/>
    <w:rsid w:val="00DA2542"/>
    <w:rsid w:val="00DA4126"/>
    <w:rsid w:val="00DA7A03"/>
    <w:rsid w:val="00DB0DB8"/>
    <w:rsid w:val="00DB1300"/>
    <w:rsid w:val="00DB1818"/>
    <w:rsid w:val="00DB2C91"/>
    <w:rsid w:val="00DB2D8B"/>
    <w:rsid w:val="00DB2FEC"/>
    <w:rsid w:val="00DB612D"/>
    <w:rsid w:val="00DC0197"/>
    <w:rsid w:val="00DC2180"/>
    <w:rsid w:val="00DC309B"/>
    <w:rsid w:val="00DC31CC"/>
    <w:rsid w:val="00DC3CAF"/>
    <w:rsid w:val="00DC40C3"/>
    <w:rsid w:val="00DC4DA2"/>
    <w:rsid w:val="00DC5261"/>
    <w:rsid w:val="00DC739A"/>
    <w:rsid w:val="00DD3C2E"/>
    <w:rsid w:val="00DD4972"/>
    <w:rsid w:val="00DD4D55"/>
    <w:rsid w:val="00DE25D2"/>
    <w:rsid w:val="00DE5DDE"/>
    <w:rsid w:val="00DF1F1E"/>
    <w:rsid w:val="00DF6C9D"/>
    <w:rsid w:val="00DF7B1E"/>
    <w:rsid w:val="00E00517"/>
    <w:rsid w:val="00E031FA"/>
    <w:rsid w:val="00E0715F"/>
    <w:rsid w:val="00E101A8"/>
    <w:rsid w:val="00E10B99"/>
    <w:rsid w:val="00E11946"/>
    <w:rsid w:val="00E14413"/>
    <w:rsid w:val="00E160EA"/>
    <w:rsid w:val="00E20F5A"/>
    <w:rsid w:val="00E220F9"/>
    <w:rsid w:val="00E248FB"/>
    <w:rsid w:val="00E24E72"/>
    <w:rsid w:val="00E35684"/>
    <w:rsid w:val="00E37584"/>
    <w:rsid w:val="00E40879"/>
    <w:rsid w:val="00E41D3F"/>
    <w:rsid w:val="00E42B87"/>
    <w:rsid w:val="00E44EA0"/>
    <w:rsid w:val="00E46C08"/>
    <w:rsid w:val="00E471CF"/>
    <w:rsid w:val="00E506FC"/>
    <w:rsid w:val="00E5147B"/>
    <w:rsid w:val="00E554E5"/>
    <w:rsid w:val="00E55A30"/>
    <w:rsid w:val="00E60E28"/>
    <w:rsid w:val="00E61DAB"/>
    <w:rsid w:val="00E62835"/>
    <w:rsid w:val="00E6482E"/>
    <w:rsid w:val="00E7399C"/>
    <w:rsid w:val="00E749FF"/>
    <w:rsid w:val="00E75A5D"/>
    <w:rsid w:val="00E75CC0"/>
    <w:rsid w:val="00E773D9"/>
    <w:rsid w:val="00E77486"/>
    <w:rsid w:val="00E77645"/>
    <w:rsid w:val="00E776B2"/>
    <w:rsid w:val="00E81543"/>
    <w:rsid w:val="00E81F4D"/>
    <w:rsid w:val="00E83697"/>
    <w:rsid w:val="00E91FFB"/>
    <w:rsid w:val="00E9534C"/>
    <w:rsid w:val="00EA2C7A"/>
    <w:rsid w:val="00EA66C9"/>
    <w:rsid w:val="00EA7596"/>
    <w:rsid w:val="00EB0FD1"/>
    <w:rsid w:val="00EB1581"/>
    <w:rsid w:val="00EB1D49"/>
    <w:rsid w:val="00EB2E51"/>
    <w:rsid w:val="00EB3F4A"/>
    <w:rsid w:val="00EB4FD5"/>
    <w:rsid w:val="00EB522C"/>
    <w:rsid w:val="00EB63A3"/>
    <w:rsid w:val="00EC3312"/>
    <w:rsid w:val="00EC3B98"/>
    <w:rsid w:val="00EC4A25"/>
    <w:rsid w:val="00EC645A"/>
    <w:rsid w:val="00EC6921"/>
    <w:rsid w:val="00EC76EB"/>
    <w:rsid w:val="00EC7718"/>
    <w:rsid w:val="00EC7DA2"/>
    <w:rsid w:val="00ED0F6A"/>
    <w:rsid w:val="00ED1871"/>
    <w:rsid w:val="00EE013C"/>
    <w:rsid w:val="00EE1790"/>
    <w:rsid w:val="00EE2819"/>
    <w:rsid w:val="00EE397C"/>
    <w:rsid w:val="00EE3A16"/>
    <w:rsid w:val="00EE43CA"/>
    <w:rsid w:val="00EE559D"/>
    <w:rsid w:val="00EF457D"/>
    <w:rsid w:val="00EF612C"/>
    <w:rsid w:val="00F016D4"/>
    <w:rsid w:val="00F025A2"/>
    <w:rsid w:val="00F036E9"/>
    <w:rsid w:val="00F04D27"/>
    <w:rsid w:val="00F07388"/>
    <w:rsid w:val="00F114CD"/>
    <w:rsid w:val="00F172CD"/>
    <w:rsid w:val="00F2026E"/>
    <w:rsid w:val="00F203E4"/>
    <w:rsid w:val="00F20C92"/>
    <w:rsid w:val="00F2210A"/>
    <w:rsid w:val="00F23E10"/>
    <w:rsid w:val="00F30372"/>
    <w:rsid w:val="00F3319A"/>
    <w:rsid w:val="00F34137"/>
    <w:rsid w:val="00F37743"/>
    <w:rsid w:val="00F37C04"/>
    <w:rsid w:val="00F47973"/>
    <w:rsid w:val="00F5102D"/>
    <w:rsid w:val="00F54A3D"/>
    <w:rsid w:val="00F54B46"/>
    <w:rsid w:val="00F54CB0"/>
    <w:rsid w:val="00F558DF"/>
    <w:rsid w:val="00F579CD"/>
    <w:rsid w:val="00F62548"/>
    <w:rsid w:val="00F653B8"/>
    <w:rsid w:val="00F65799"/>
    <w:rsid w:val="00F71862"/>
    <w:rsid w:val="00F71B89"/>
    <w:rsid w:val="00F728BF"/>
    <w:rsid w:val="00F7353C"/>
    <w:rsid w:val="00F75D55"/>
    <w:rsid w:val="00F76F8F"/>
    <w:rsid w:val="00F80398"/>
    <w:rsid w:val="00F820F2"/>
    <w:rsid w:val="00F90E9A"/>
    <w:rsid w:val="00F941DF"/>
    <w:rsid w:val="00F94E46"/>
    <w:rsid w:val="00F95466"/>
    <w:rsid w:val="00FA1266"/>
    <w:rsid w:val="00FA3423"/>
    <w:rsid w:val="00FA7872"/>
    <w:rsid w:val="00FB0863"/>
    <w:rsid w:val="00FB1878"/>
    <w:rsid w:val="00FB36FA"/>
    <w:rsid w:val="00FB4EFC"/>
    <w:rsid w:val="00FB5E67"/>
    <w:rsid w:val="00FB71AD"/>
    <w:rsid w:val="00FB77E9"/>
    <w:rsid w:val="00FC1192"/>
    <w:rsid w:val="00FC1F31"/>
    <w:rsid w:val="00FC3107"/>
    <w:rsid w:val="00FC4ACD"/>
    <w:rsid w:val="00FD0FFD"/>
    <w:rsid w:val="00FD3A12"/>
    <w:rsid w:val="00FD56D6"/>
    <w:rsid w:val="00FD5C19"/>
    <w:rsid w:val="00FD645D"/>
    <w:rsid w:val="00FE251B"/>
    <w:rsid w:val="00FE696D"/>
    <w:rsid w:val="00FF2562"/>
    <w:rsid w:val="00FF3B80"/>
    <w:rsid w:val="00FF4446"/>
    <w:rsid w:val="00FF4A1D"/>
    <w:rsid w:val="0117E750"/>
    <w:rsid w:val="014AD37A"/>
    <w:rsid w:val="01AB9ABD"/>
    <w:rsid w:val="02138160"/>
    <w:rsid w:val="02397A0D"/>
    <w:rsid w:val="025ACB0F"/>
    <w:rsid w:val="02A2885C"/>
    <w:rsid w:val="0364C471"/>
    <w:rsid w:val="07F91B02"/>
    <w:rsid w:val="088B0B16"/>
    <w:rsid w:val="095D5D7A"/>
    <w:rsid w:val="0BDE88E1"/>
    <w:rsid w:val="0C90C993"/>
    <w:rsid w:val="0D4857FF"/>
    <w:rsid w:val="0D9D736F"/>
    <w:rsid w:val="0F305D17"/>
    <w:rsid w:val="0F81D22A"/>
    <w:rsid w:val="10041500"/>
    <w:rsid w:val="10AD0FDB"/>
    <w:rsid w:val="128A6B36"/>
    <w:rsid w:val="12C64474"/>
    <w:rsid w:val="130C2D46"/>
    <w:rsid w:val="14BA9AC8"/>
    <w:rsid w:val="1551B30B"/>
    <w:rsid w:val="160DF5AF"/>
    <w:rsid w:val="1643CE08"/>
    <w:rsid w:val="17DF9E69"/>
    <w:rsid w:val="184337F7"/>
    <w:rsid w:val="18FA11BB"/>
    <w:rsid w:val="197CCAD4"/>
    <w:rsid w:val="1A8EC5F0"/>
    <w:rsid w:val="1AFCA665"/>
    <w:rsid w:val="1FEAB04E"/>
    <w:rsid w:val="20F55C54"/>
    <w:rsid w:val="21042F9B"/>
    <w:rsid w:val="21B3EB71"/>
    <w:rsid w:val="21B9D7AE"/>
    <w:rsid w:val="2210496A"/>
    <w:rsid w:val="22BF9FE1"/>
    <w:rsid w:val="22C35E21"/>
    <w:rsid w:val="23FCEBA6"/>
    <w:rsid w:val="24B84B8C"/>
    <w:rsid w:val="25A96113"/>
    <w:rsid w:val="25A9F6DE"/>
    <w:rsid w:val="260CFFFB"/>
    <w:rsid w:val="2A6C2D2A"/>
    <w:rsid w:val="2BCFA573"/>
    <w:rsid w:val="2CF9F007"/>
    <w:rsid w:val="2DB508C3"/>
    <w:rsid w:val="2DBC05FB"/>
    <w:rsid w:val="2E95C068"/>
    <w:rsid w:val="2FE7ABBB"/>
    <w:rsid w:val="30C2238D"/>
    <w:rsid w:val="3226AEEA"/>
    <w:rsid w:val="3234C92C"/>
    <w:rsid w:val="32D3E831"/>
    <w:rsid w:val="331F4C7D"/>
    <w:rsid w:val="33DE1656"/>
    <w:rsid w:val="34244A47"/>
    <w:rsid w:val="359E6ED1"/>
    <w:rsid w:val="360102EB"/>
    <w:rsid w:val="3764FDC4"/>
    <w:rsid w:val="380BE5FD"/>
    <w:rsid w:val="38687C5E"/>
    <w:rsid w:val="39860A87"/>
    <w:rsid w:val="3A919921"/>
    <w:rsid w:val="3C7C49B9"/>
    <w:rsid w:val="3DA0C959"/>
    <w:rsid w:val="3E2FDD24"/>
    <w:rsid w:val="413E0790"/>
    <w:rsid w:val="446553EA"/>
    <w:rsid w:val="44CDB8EC"/>
    <w:rsid w:val="455467BC"/>
    <w:rsid w:val="458C9423"/>
    <w:rsid w:val="45ABDB3E"/>
    <w:rsid w:val="4760D3FC"/>
    <w:rsid w:val="48B8DC5E"/>
    <w:rsid w:val="494FB92C"/>
    <w:rsid w:val="4AB77CFF"/>
    <w:rsid w:val="4B35AEC4"/>
    <w:rsid w:val="4BFBE32D"/>
    <w:rsid w:val="4E87FCBF"/>
    <w:rsid w:val="4EB4F408"/>
    <w:rsid w:val="4EBBEAED"/>
    <w:rsid w:val="5057BB4E"/>
    <w:rsid w:val="5110BE4F"/>
    <w:rsid w:val="51F38BAF"/>
    <w:rsid w:val="5277783B"/>
    <w:rsid w:val="52BAED68"/>
    <w:rsid w:val="5393F5A8"/>
    <w:rsid w:val="53F8A07A"/>
    <w:rsid w:val="54AEBBC5"/>
    <w:rsid w:val="5625FE38"/>
    <w:rsid w:val="575DCF69"/>
    <w:rsid w:val="57689CB9"/>
    <w:rsid w:val="582F3AEC"/>
    <w:rsid w:val="584F8BD9"/>
    <w:rsid w:val="586CEDB0"/>
    <w:rsid w:val="5AC79CBC"/>
    <w:rsid w:val="5B89331E"/>
    <w:rsid w:val="5B9120A4"/>
    <w:rsid w:val="5B929F44"/>
    <w:rsid w:val="5DB3B99C"/>
    <w:rsid w:val="5E3376C9"/>
    <w:rsid w:val="5EAF9909"/>
    <w:rsid w:val="606E3FFE"/>
    <w:rsid w:val="6075CC9E"/>
    <w:rsid w:val="62006228"/>
    <w:rsid w:val="633938B8"/>
    <w:rsid w:val="63944503"/>
    <w:rsid w:val="6417CFF2"/>
    <w:rsid w:val="6489AAFB"/>
    <w:rsid w:val="661A9965"/>
    <w:rsid w:val="6709F3B9"/>
    <w:rsid w:val="6887E3CE"/>
    <w:rsid w:val="6982A0B6"/>
    <w:rsid w:val="6A064952"/>
    <w:rsid w:val="6B99C572"/>
    <w:rsid w:val="6BDE9C09"/>
    <w:rsid w:val="6BE33C2B"/>
    <w:rsid w:val="6C2FBC22"/>
    <w:rsid w:val="6CA88F63"/>
    <w:rsid w:val="6CDDAAD6"/>
    <w:rsid w:val="6D307DF4"/>
    <w:rsid w:val="6DB01112"/>
    <w:rsid w:val="6DF866F5"/>
    <w:rsid w:val="6E15C1DF"/>
    <w:rsid w:val="6EF45AB8"/>
    <w:rsid w:val="706CDFB6"/>
    <w:rsid w:val="70D9AE5D"/>
    <w:rsid w:val="714D62A1"/>
    <w:rsid w:val="7218B70C"/>
    <w:rsid w:val="7294302C"/>
    <w:rsid w:val="737E21F3"/>
    <w:rsid w:val="73D8E678"/>
    <w:rsid w:val="741CC1E5"/>
    <w:rsid w:val="74D926C0"/>
    <w:rsid w:val="7620D3C4"/>
    <w:rsid w:val="7702C577"/>
    <w:rsid w:val="77F3CFA7"/>
    <w:rsid w:val="7883E3E2"/>
    <w:rsid w:val="79A7EC62"/>
    <w:rsid w:val="7AE30A10"/>
    <w:rsid w:val="7C2FAE37"/>
    <w:rsid w:val="7C9802CE"/>
    <w:rsid w:val="7DEBB8AA"/>
    <w:rsid w:val="7E6271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BC4F38F5-3567-4BC1-9D5D-FA5B1A61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172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aliases w:val="List Paragraph - Bullets"/>
    <w:basedOn w:val="Normal"/>
    <w:link w:val="ListParagraphChar"/>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List Paragraph - Bullets Char"/>
    <w:link w:val="ListParagraph"/>
    <w:uiPriority w:val="34"/>
    <w:qFormat/>
    <w:locked/>
    <w:rsid w:val="008A6FE2"/>
    <w:rPr>
      <w:lang w:eastAsia="en-US"/>
    </w:rPr>
  </w:style>
  <w:style w:type="character" w:customStyle="1" w:styleId="im-content13">
    <w:name w:val="im-content13"/>
    <w:rsid w:val="00541AD5"/>
    <w:rPr>
      <w:color w:val="333333"/>
    </w:rPr>
  </w:style>
  <w:style w:type="character" w:customStyle="1" w:styleId="Heading3Char">
    <w:name w:val="Heading 3 Char"/>
    <w:basedOn w:val="DefaultParagraphFont"/>
    <w:link w:val="Heading3"/>
    <w:rsid w:val="00C152E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4036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972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 w:id="1349410487">
      <w:bodyDiv w:val="1"/>
      <w:marLeft w:val="0"/>
      <w:marRight w:val="0"/>
      <w:marTop w:val="0"/>
      <w:marBottom w:val="0"/>
      <w:divBdr>
        <w:top w:val="none" w:sz="0" w:space="0" w:color="auto"/>
        <w:left w:val="none" w:sz="0" w:space="0" w:color="auto"/>
        <w:bottom w:val="none" w:sz="0" w:space="0" w:color="auto"/>
        <w:right w:val="none" w:sz="0" w:space="0" w:color="auto"/>
      </w:divBdr>
      <w:divsChild>
        <w:div w:id="1929852573">
          <w:marLeft w:val="120"/>
          <w:marRight w:val="120"/>
          <w:marTop w:val="120"/>
          <w:marBottom w:val="120"/>
          <w:divBdr>
            <w:top w:val="none" w:sz="0" w:space="0" w:color="auto"/>
            <w:left w:val="none" w:sz="0" w:space="0" w:color="auto"/>
            <w:bottom w:val="none" w:sz="0" w:space="0" w:color="auto"/>
            <w:right w:val="none" w:sz="0" w:space="0" w:color="auto"/>
          </w:divBdr>
        </w:div>
      </w:divsChild>
    </w:div>
    <w:div w:id="1676568062">
      <w:bodyDiv w:val="1"/>
      <w:marLeft w:val="0"/>
      <w:marRight w:val="0"/>
      <w:marTop w:val="0"/>
      <w:marBottom w:val="0"/>
      <w:divBdr>
        <w:top w:val="none" w:sz="0" w:space="0" w:color="auto"/>
        <w:left w:val="none" w:sz="0" w:space="0" w:color="auto"/>
        <w:bottom w:val="none" w:sz="0" w:space="0" w:color="auto"/>
        <w:right w:val="none" w:sz="0" w:space="0" w:color="auto"/>
      </w:divBdr>
      <w:divsChild>
        <w:div w:id="1989286776">
          <w:marLeft w:val="120"/>
          <w:marRight w:val="12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5AIRPNAIUNRU-859666464-10338</_dlc_DocId>
    <_dlc_DocIdUrl xmlns="71c5aaf6-e6ce-465b-b873-5148d2a4c105">
      <Url>https://nokia.sharepoint.com/sites/c5g/e2earch/_layouts/15/DocIdRedir.aspx?ID=5AIRPNAIUNRU-859666464-10338</Url>
      <Description>5AIRPNAIUNRU-859666464-10338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2.xml><?xml version="1.0" encoding="utf-8"?>
<ds:datastoreItem xmlns:ds="http://schemas.openxmlformats.org/officeDocument/2006/customXml" ds:itemID="{8C769BFA-F163-432A-BC87-E9B48C8B62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4.xml><?xml version="1.0" encoding="utf-8"?>
<ds:datastoreItem xmlns:ds="http://schemas.openxmlformats.org/officeDocument/2006/customXml" ds:itemID="{859331B0-2594-4277-BE98-7A6E1BC55A26}">
  <ds:schemaRefs>
    <ds:schemaRef ds:uri="http://schemas.openxmlformats.org/officeDocument/2006/bibliography"/>
  </ds:schemaRefs>
</ds:datastoreItem>
</file>

<file path=customXml/itemProps5.xml><?xml version="1.0" encoding="utf-8"?>
<ds:datastoreItem xmlns:ds="http://schemas.openxmlformats.org/officeDocument/2006/customXml" ds:itemID="{1F4FC89D-E7A0-41EB-8616-CA14D6164EAF}">
  <ds:schemaRefs>
    <ds:schemaRef ds:uri="Microsoft.SharePoint.Taxonomy.ContentTypeSync"/>
  </ds:schemaRefs>
</ds:datastoreItem>
</file>

<file path=customXml/itemProps6.xml><?xml version="1.0" encoding="utf-8"?>
<ds:datastoreItem xmlns:ds="http://schemas.openxmlformats.org/officeDocument/2006/customXml" ds:itemID="{CDB5474C-986E-48B2-8390-075A78461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4512</Words>
  <Characters>22664</Characters>
  <Application>Microsoft Office Word</Application>
  <DocSecurity>0</DocSecurity>
  <Lines>188</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 NSB</cp:lastModifiedBy>
  <cp:revision>2</cp:revision>
  <dcterms:created xsi:type="dcterms:W3CDTF">2022-01-11T09:59:00Z</dcterms:created>
  <dcterms:modified xsi:type="dcterms:W3CDTF">2022-01-11T09:59:00Z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8c1a4c83-ce76-495d-8640-41abb64b71d0</vt:lpwstr>
  </property>
</Properties>
</file>